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B455A" w14:textId="77777777" w:rsidR="0021450D" w:rsidRDefault="0049509C">
      <w:r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33D1B9AA" wp14:editId="0AB53FA1">
            <wp:simplePos x="0" y="0"/>
            <wp:positionH relativeFrom="column">
              <wp:posOffset>-854710</wp:posOffset>
            </wp:positionH>
            <wp:positionV relativeFrom="paragraph">
              <wp:posOffset>-883285</wp:posOffset>
            </wp:positionV>
            <wp:extent cx="7574915" cy="10715625"/>
            <wp:effectExtent l="0" t="0" r="6985" b="0"/>
            <wp:wrapTight wrapText="bothSides">
              <wp:wrapPolygon edited="0">
                <wp:start x="18198" y="691"/>
                <wp:lineTo x="18198" y="1382"/>
                <wp:lineTo x="10864" y="1997"/>
                <wp:lineTo x="10810" y="9984"/>
                <wp:lineTo x="0" y="10214"/>
                <wp:lineTo x="0" y="17818"/>
                <wp:lineTo x="163" y="17971"/>
                <wp:lineTo x="1304" y="18586"/>
                <wp:lineTo x="2770" y="19200"/>
                <wp:lineTo x="4672" y="19814"/>
                <wp:lineTo x="4780" y="19891"/>
                <wp:lineTo x="7877" y="20429"/>
                <wp:lineTo x="9886" y="20582"/>
                <wp:lineTo x="10919" y="20582"/>
                <wp:lineTo x="12928" y="20429"/>
                <wp:lineTo x="16025" y="19891"/>
                <wp:lineTo x="16133" y="19814"/>
                <wp:lineTo x="17980" y="19238"/>
                <wp:lineTo x="19501" y="18586"/>
                <wp:lineTo x="20696" y="17971"/>
                <wp:lineTo x="21566" y="17357"/>
                <wp:lineTo x="21566" y="16781"/>
                <wp:lineTo x="6682" y="16742"/>
                <wp:lineTo x="5486" y="16128"/>
                <wp:lineTo x="4509" y="15514"/>
                <wp:lineTo x="2933" y="14285"/>
                <wp:lineTo x="1304" y="12442"/>
                <wp:lineTo x="543" y="11213"/>
                <wp:lineTo x="272" y="10598"/>
                <wp:lineTo x="10756" y="9984"/>
                <wp:lineTo x="10810" y="2611"/>
                <wp:lineTo x="20533" y="2266"/>
                <wp:lineTo x="20588" y="691"/>
                <wp:lineTo x="18198" y="69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 Standard front cov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915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B2C">
        <w:softHyphen/>
      </w:r>
      <w:r w:rsidR="00CD4B2C">
        <w:softHyphen/>
      </w:r>
    </w:p>
    <w:p w14:paraId="453072D9" w14:textId="5B3122D9" w:rsidR="006E61DC" w:rsidRDefault="00F93CD5">
      <w:pPr>
        <w:sectPr w:rsidR="006E61DC" w:rsidSect="006E61DC">
          <w:headerReference w:type="default" r:id="rId9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5DDDBF" wp14:editId="0330C0CF">
                <wp:simplePos x="0" y="0"/>
                <wp:positionH relativeFrom="column">
                  <wp:posOffset>2812415</wp:posOffset>
                </wp:positionH>
                <wp:positionV relativeFrom="paragraph">
                  <wp:posOffset>5861051</wp:posOffset>
                </wp:positionV>
                <wp:extent cx="3714750" cy="1676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676400"/>
                        </a:xfrm>
                        <a:prstGeom prst="rect">
                          <a:avLst/>
                        </a:prstGeom>
                        <a:solidFill>
                          <a:srgbClr val="AE2573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E31E8" id="Rectangle 2" o:spid="_x0000_s1026" style="position:absolute;margin-left:221.45pt;margin-top:461.5pt;width:292.5pt;height:13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" fillcolor="#ae2573" stroked="f" strokeweight="2pt">
                <v:fill opacity="52428f"/>
              </v:rect>
            </w:pict>
          </mc:Fallback>
        </mc:AlternateContent>
      </w:r>
      <w:r w:rsidR="005A3D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B51AD7" wp14:editId="2AE08EEF">
                <wp:simplePos x="0" y="0"/>
                <wp:positionH relativeFrom="column">
                  <wp:posOffset>2612390</wp:posOffset>
                </wp:positionH>
                <wp:positionV relativeFrom="paragraph">
                  <wp:posOffset>6293857</wp:posOffset>
                </wp:positionV>
                <wp:extent cx="4135120" cy="15292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52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E055C" w14:textId="77777777" w:rsidR="006167EB" w:rsidRDefault="00447E04" w:rsidP="005A3DA0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93CD5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Kate Sonpal </w:t>
                            </w:r>
                          </w:p>
                          <w:p w14:paraId="323F3C71" w14:textId="2EDFD0E7" w:rsidR="00B17E24" w:rsidRPr="00F93CD5" w:rsidRDefault="00447E04" w:rsidP="005A3DA0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93CD5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Pamela Perma</w:t>
                            </w:r>
                            <w:r w:rsidR="009A698E" w:rsidRPr="00F93CD5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l</w:t>
                            </w:r>
                            <w:r w:rsidRPr="00F93CD5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loo-Bass</w:t>
                            </w:r>
                            <w:r w:rsidR="00B17E24" w:rsidRPr="00F93CD5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51A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7pt;margin-top:495.6pt;width:325.6pt;height:1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" filled="f" stroked="f">
                <v:textbox>
                  <w:txbxContent>
                    <w:p w14:paraId="5B5E055C" w14:textId="77777777" w:rsidR="006167EB" w:rsidRDefault="00447E04" w:rsidP="005A3DA0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F93CD5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Kate Sonpal </w:t>
                      </w:r>
                    </w:p>
                    <w:p w14:paraId="323F3C71" w14:textId="2EDFD0E7" w:rsidR="00B17E24" w:rsidRPr="00F93CD5" w:rsidRDefault="00447E04" w:rsidP="005A3DA0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F93CD5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Pamela Perma</w:t>
                      </w:r>
                      <w:r w:rsidR="009A698E" w:rsidRPr="00F93CD5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l</w:t>
                      </w:r>
                      <w:r w:rsidRPr="00F93CD5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loo-Bass</w:t>
                      </w:r>
                      <w:r w:rsidR="00B17E24" w:rsidRPr="00F93CD5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775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C820D" wp14:editId="03D834FA">
                <wp:simplePos x="0" y="0"/>
                <wp:positionH relativeFrom="column">
                  <wp:posOffset>29631</wp:posOffset>
                </wp:positionH>
                <wp:positionV relativeFrom="paragraph">
                  <wp:posOffset>2425865</wp:posOffset>
                </wp:positionV>
                <wp:extent cx="6727190" cy="2704185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190" cy="2704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DC39B" w14:textId="217B3098" w:rsidR="00B17E24" w:rsidRPr="00447E04" w:rsidRDefault="00447E04" w:rsidP="0049509C">
                            <w:pPr>
                              <w:spacing w:after="0"/>
                              <w:rPr>
                                <w:rFonts w:ascii="Arial" w:hAnsi="Arial" w:cs="Arial"/>
                                <w:color w:val="005EB8"/>
                                <w:sz w:val="96"/>
                                <w:szCs w:val="96"/>
                              </w:rPr>
                            </w:pPr>
                            <w:r w:rsidRPr="00447E04">
                              <w:rPr>
                                <w:rFonts w:ascii="Arial" w:hAnsi="Arial" w:cs="Arial"/>
                                <w:color w:val="005EB8"/>
                                <w:sz w:val="96"/>
                                <w:szCs w:val="96"/>
                              </w:rPr>
                              <w:t xml:space="preserve">Workforce </w:t>
                            </w:r>
                            <w:r w:rsidR="00B166EE">
                              <w:rPr>
                                <w:rFonts w:ascii="Arial" w:hAnsi="Arial" w:cs="Arial"/>
                                <w:color w:val="005EB8"/>
                                <w:sz w:val="96"/>
                                <w:szCs w:val="96"/>
                              </w:rPr>
                              <w:t>Disability</w:t>
                            </w:r>
                            <w:r w:rsidRPr="00447E04">
                              <w:rPr>
                                <w:rFonts w:ascii="Arial" w:hAnsi="Arial" w:cs="Arial"/>
                                <w:color w:val="005EB8"/>
                                <w:sz w:val="96"/>
                                <w:szCs w:val="96"/>
                              </w:rPr>
                              <w:t xml:space="preserve"> Equality Standard Report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C820D" id="_x0000_s1027" type="#_x0000_t202" style="position:absolute;margin-left:2.35pt;margin-top:191pt;width:529.7pt;height:2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" filled="f" stroked="f">
                <v:textbox>
                  <w:txbxContent>
                    <w:p w14:paraId="475DC39B" w14:textId="217B3098" w:rsidR="00B17E24" w:rsidRPr="00447E04" w:rsidRDefault="00447E04" w:rsidP="0049509C">
                      <w:pPr>
                        <w:spacing w:after="0"/>
                        <w:rPr>
                          <w:rFonts w:ascii="Arial" w:hAnsi="Arial" w:cs="Arial"/>
                          <w:color w:val="005EB8"/>
                          <w:sz w:val="96"/>
                          <w:szCs w:val="96"/>
                        </w:rPr>
                      </w:pPr>
                      <w:r w:rsidRPr="00447E04">
                        <w:rPr>
                          <w:rFonts w:ascii="Arial" w:hAnsi="Arial" w:cs="Arial"/>
                          <w:color w:val="005EB8"/>
                          <w:sz w:val="96"/>
                          <w:szCs w:val="96"/>
                        </w:rPr>
                        <w:t xml:space="preserve">Workforce </w:t>
                      </w:r>
                      <w:r w:rsidR="00B166EE">
                        <w:rPr>
                          <w:rFonts w:ascii="Arial" w:hAnsi="Arial" w:cs="Arial"/>
                          <w:color w:val="005EB8"/>
                          <w:sz w:val="96"/>
                          <w:szCs w:val="96"/>
                        </w:rPr>
                        <w:t>Disability</w:t>
                      </w:r>
                      <w:r w:rsidRPr="00447E04">
                        <w:rPr>
                          <w:rFonts w:ascii="Arial" w:hAnsi="Arial" w:cs="Arial"/>
                          <w:color w:val="005EB8"/>
                          <w:sz w:val="96"/>
                          <w:szCs w:val="96"/>
                        </w:rPr>
                        <w:t xml:space="preserve"> Equality Standard Report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6EB2D0E9" w14:textId="466EC15F" w:rsidR="000051FC" w:rsidRPr="00ED1823" w:rsidRDefault="006F14BD" w:rsidP="000051FC">
      <w:pPr>
        <w:rPr>
          <w:b/>
          <w:noProof/>
          <w:color w:val="AE2573"/>
          <w:sz w:val="2"/>
          <w:szCs w:val="2"/>
        </w:rPr>
      </w:pPr>
      <w:r>
        <w:rPr>
          <w:b/>
          <w:noProof/>
          <w:color w:val="AE2573"/>
          <w:sz w:val="44"/>
          <w:szCs w:val="28"/>
        </w:rPr>
        <w:lastRenderedPageBreak/>
        <w:t xml:space="preserve">Workforce </w:t>
      </w:r>
      <w:r w:rsidR="00B166EE">
        <w:rPr>
          <w:b/>
          <w:noProof/>
          <w:color w:val="AE2573"/>
          <w:sz w:val="44"/>
          <w:szCs w:val="28"/>
        </w:rPr>
        <w:t>Disability</w:t>
      </w:r>
      <w:r>
        <w:rPr>
          <w:b/>
          <w:noProof/>
          <w:color w:val="AE2573"/>
          <w:sz w:val="44"/>
          <w:szCs w:val="28"/>
        </w:rPr>
        <w:t xml:space="preserve"> Equality Standard</w:t>
      </w:r>
    </w:p>
    <w:p w14:paraId="5D0571EE" w14:textId="2B7BFE4B" w:rsidR="006F14BD" w:rsidRPr="006F0156" w:rsidRDefault="006F14BD" w:rsidP="006F14BD">
      <w:pPr>
        <w:pStyle w:val="ListParagraph"/>
        <w:numPr>
          <w:ilvl w:val="0"/>
          <w:numId w:val="1"/>
        </w:numPr>
        <w:rPr>
          <w:b/>
          <w:bCs/>
          <w:noProof/>
          <w:color w:val="000000" w:themeColor="text1"/>
          <w:sz w:val="24"/>
        </w:rPr>
      </w:pPr>
      <w:r w:rsidRPr="006F0156">
        <w:rPr>
          <w:b/>
          <w:bCs/>
          <w:noProof/>
          <w:color w:val="000000" w:themeColor="text1"/>
          <w:sz w:val="24"/>
        </w:rPr>
        <w:t>Introd</w:t>
      </w:r>
      <w:r w:rsidR="00AC3CCA" w:rsidRPr="006F0156">
        <w:rPr>
          <w:b/>
          <w:bCs/>
          <w:noProof/>
          <w:color w:val="000000" w:themeColor="text1"/>
          <w:sz w:val="24"/>
        </w:rPr>
        <w:t>uct</w:t>
      </w:r>
      <w:r w:rsidR="00032B37" w:rsidRPr="006F0156">
        <w:rPr>
          <w:b/>
          <w:bCs/>
          <w:noProof/>
          <w:color w:val="000000" w:themeColor="text1"/>
          <w:sz w:val="24"/>
        </w:rPr>
        <w:t>i</w:t>
      </w:r>
      <w:r w:rsidRPr="006F0156">
        <w:rPr>
          <w:b/>
          <w:bCs/>
          <w:noProof/>
          <w:color w:val="000000" w:themeColor="text1"/>
          <w:sz w:val="24"/>
        </w:rPr>
        <w:t>on</w:t>
      </w:r>
    </w:p>
    <w:p w14:paraId="6221F93F" w14:textId="1BDE9DED" w:rsidR="00911B04" w:rsidRDefault="00B166EE" w:rsidP="00B166EE">
      <w:pPr>
        <w:rPr>
          <w:noProof/>
          <w:color w:val="000000" w:themeColor="text1"/>
          <w:sz w:val="24"/>
        </w:rPr>
      </w:pPr>
      <w:bookmarkStart w:id="0" w:name="_Hlk50025489"/>
      <w:bookmarkStart w:id="1" w:name="_Hlk50025509"/>
      <w:r w:rsidRPr="006F0156">
        <w:rPr>
          <w:noProof/>
          <w:color w:val="000000" w:themeColor="text1"/>
          <w:sz w:val="24"/>
        </w:rPr>
        <w:t xml:space="preserve">The Workforce Disability Equality Standard (WDES) compares the workplace and career experiences of disabled and non-disabled staff using a set of ten specific metrics. </w:t>
      </w:r>
      <w:r w:rsidR="001D36A6" w:rsidRPr="006F0156">
        <w:rPr>
          <w:noProof/>
          <w:color w:val="000000" w:themeColor="text1"/>
          <w:sz w:val="24"/>
        </w:rPr>
        <w:t xml:space="preserve"> The metrics are gather</w:t>
      </w:r>
      <w:r w:rsidR="00F976C0">
        <w:rPr>
          <w:noProof/>
          <w:color w:val="000000" w:themeColor="text1"/>
          <w:sz w:val="24"/>
        </w:rPr>
        <w:t>ed</w:t>
      </w:r>
      <w:r w:rsidR="001D36A6" w:rsidRPr="006F0156">
        <w:rPr>
          <w:noProof/>
          <w:color w:val="000000" w:themeColor="text1"/>
          <w:sz w:val="24"/>
        </w:rPr>
        <w:t xml:space="preserve"> from ESR data</w:t>
      </w:r>
      <w:r w:rsidR="00F976C0">
        <w:rPr>
          <w:noProof/>
          <w:color w:val="000000" w:themeColor="text1"/>
          <w:sz w:val="24"/>
        </w:rPr>
        <w:t>,</w:t>
      </w:r>
      <w:r w:rsidR="001D36A6" w:rsidRPr="006F0156">
        <w:rPr>
          <w:noProof/>
          <w:color w:val="000000" w:themeColor="text1"/>
          <w:sz w:val="24"/>
        </w:rPr>
        <w:t xml:space="preserve"> the staff survey</w:t>
      </w:r>
      <w:r w:rsidR="009857F2">
        <w:rPr>
          <w:noProof/>
          <w:color w:val="000000" w:themeColor="text1"/>
          <w:sz w:val="24"/>
        </w:rPr>
        <w:t xml:space="preserve"> and Board repres</w:t>
      </w:r>
      <w:r w:rsidR="00F976C0">
        <w:rPr>
          <w:noProof/>
          <w:color w:val="000000" w:themeColor="text1"/>
          <w:sz w:val="24"/>
        </w:rPr>
        <w:t>e</w:t>
      </w:r>
      <w:r w:rsidR="009857F2">
        <w:rPr>
          <w:noProof/>
          <w:color w:val="000000" w:themeColor="text1"/>
          <w:sz w:val="24"/>
        </w:rPr>
        <w:t>ntation</w:t>
      </w:r>
      <w:r w:rsidR="001D36A6" w:rsidRPr="006F0156">
        <w:rPr>
          <w:noProof/>
          <w:color w:val="000000" w:themeColor="text1"/>
          <w:sz w:val="24"/>
        </w:rPr>
        <w:t xml:space="preserve">. </w:t>
      </w:r>
      <w:r w:rsidRPr="006F0156">
        <w:rPr>
          <w:noProof/>
          <w:color w:val="000000" w:themeColor="text1"/>
          <w:sz w:val="24"/>
        </w:rPr>
        <w:t xml:space="preserve"> </w:t>
      </w:r>
      <w:r w:rsidR="006167EB">
        <w:rPr>
          <w:noProof/>
          <w:color w:val="000000" w:themeColor="text1"/>
          <w:sz w:val="24"/>
        </w:rPr>
        <w:t>Solent NHS</w:t>
      </w:r>
      <w:r w:rsidR="00772190">
        <w:rPr>
          <w:noProof/>
          <w:color w:val="000000" w:themeColor="text1"/>
          <w:sz w:val="24"/>
        </w:rPr>
        <w:t xml:space="preserve"> Trust</w:t>
      </w:r>
      <w:r w:rsidR="006167EB">
        <w:rPr>
          <w:noProof/>
          <w:color w:val="000000" w:themeColor="text1"/>
          <w:sz w:val="24"/>
        </w:rPr>
        <w:t xml:space="preserve"> has </w:t>
      </w:r>
      <w:r w:rsidRPr="006F0156">
        <w:rPr>
          <w:noProof/>
          <w:color w:val="000000" w:themeColor="text1"/>
          <w:sz w:val="24"/>
        </w:rPr>
        <w:t>produce</w:t>
      </w:r>
      <w:r w:rsidR="006167EB">
        <w:rPr>
          <w:noProof/>
          <w:color w:val="000000" w:themeColor="text1"/>
          <w:sz w:val="24"/>
        </w:rPr>
        <w:t>d</w:t>
      </w:r>
      <w:r w:rsidRPr="006F0156">
        <w:rPr>
          <w:noProof/>
          <w:color w:val="000000" w:themeColor="text1"/>
          <w:sz w:val="24"/>
        </w:rPr>
        <w:t xml:space="preserve"> an action plan base</w:t>
      </w:r>
      <w:r w:rsidR="006167EB">
        <w:rPr>
          <w:noProof/>
          <w:color w:val="000000" w:themeColor="text1"/>
          <w:sz w:val="24"/>
        </w:rPr>
        <w:t>d</w:t>
      </w:r>
      <w:r w:rsidRPr="006F0156">
        <w:rPr>
          <w:noProof/>
          <w:color w:val="000000" w:themeColor="text1"/>
          <w:sz w:val="24"/>
        </w:rPr>
        <w:t xml:space="preserve"> on this data </w:t>
      </w:r>
      <w:r w:rsidR="006167EB">
        <w:rPr>
          <w:noProof/>
          <w:color w:val="000000" w:themeColor="text1"/>
          <w:sz w:val="24"/>
        </w:rPr>
        <w:t xml:space="preserve"> that will further</w:t>
      </w:r>
      <w:r w:rsidRPr="006F0156">
        <w:rPr>
          <w:noProof/>
          <w:color w:val="000000" w:themeColor="text1"/>
          <w:sz w:val="24"/>
        </w:rPr>
        <w:t xml:space="preserve"> improve experiences for disabled staff year on year.</w:t>
      </w:r>
      <w:r w:rsidR="00716894">
        <w:rPr>
          <w:noProof/>
          <w:color w:val="000000" w:themeColor="text1"/>
          <w:sz w:val="24"/>
        </w:rPr>
        <w:t xml:space="preserve">  </w:t>
      </w:r>
    </w:p>
    <w:p w14:paraId="4877DBCB" w14:textId="6348C213" w:rsidR="00911B04" w:rsidRPr="006167EB" w:rsidRDefault="00911B04" w:rsidP="00911B04">
      <w:pPr>
        <w:rPr>
          <w:noProof/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w:t>Over the last 12 months the Diversity &amp; Inclusion</w:t>
      </w:r>
      <w:r w:rsidR="00ED4213">
        <w:rPr>
          <w:noProof/>
          <w:color w:val="000000" w:themeColor="text1"/>
          <w:sz w:val="24"/>
        </w:rPr>
        <w:t xml:space="preserve"> team</w:t>
      </w:r>
      <w:r>
        <w:rPr>
          <w:noProof/>
          <w:color w:val="000000" w:themeColor="text1"/>
          <w:sz w:val="24"/>
        </w:rPr>
        <w:t xml:space="preserve"> have supported the development of a Disability Resource Group. As a direct result of this group the following has been achieved;</w:t>
      </w:r>
    </w:p>
    <w:p w14:paraId="3937C5AD" w14:textId="77777777" w:rsidR="00911B04" w:rsidRPr="006F0156" w:rsidRDefault="00911B04" w:rsidP="00911B04">
      <w:pPr>
        <w:pStyle w:val="ListParagraph"/>
        <w:numPr>
          <w:ilvl w:val="1"/>
          <w:numId w:val="5"/>
        </w:numPr>
        <w:rPr>
          <w:noProof/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w:t xml:space="preserve">Development of a </w:t>
      </w:r>
      <w:r w:rsidRPr="006F0156">
        <w:rPr>
          <w:noProof/>
          <w:color w:val="000000" w:themeColor="text1"/>
          <w:sz w:val="24"/>
        </w:rPr>
        <w:t>Disability Resource Group microsite, Twitter feed and WhatsApp Group for members</w:t>
      </w:r>
    </w:p>
    <w:p w14:paraId="2BA749E7" w14:textId="0DD129F2" w:rsidR="00911B04" w:rsidRPr="006F0156" w:rsidRDefault="00911B04" w:rsidP="00911B04">
      <w:pPr>
        <w:pStyle w:val="ListParagraph"/>
        <w:numPr>
          <w:ilvl w:val="1"/>
          <w:numId w:val="5"/>
        </w:numPr>
        <w:rPr>
          <w:noProof/>
          <w:color w:val="000000" w:themeColor="text1"/>
          <w:sz w:val="24"/>
        </w:rPr>
      </w:pPr>
      <w:r w:rsidRPr="006F0156">
        <w:rPr>
          <w:noProof/>
          <w:color w:val="000000" w:themeColor="text1"/>
          <w:sz w:val="24"/>
        </w:rPr>
        <w:t>So</w:t>
      </w:r>
      <w:r>
        <w:rPr>
          <w:noProof/>
          <w:color w:val="000000" w:themeColor="text1"/>
          <w:sz w:val="24"/>
        </w:rPr>
        <w:t>ft</w:t>
      </w:r>
      <w:r w:rsidRPr="006F0156">
        <w:rPr>
          <w:noProof/>
          <w:color w:val="000000" w:themeColor="text1"/>
          <w:sz w:val="24"/>
        </w:rPr>
        <w:t xml:space="preserve"> launch of sunflower lanyard scheme for invis</w:t>
      </w:r>
      <w:r>
        <w:rPr>
          <w:noProof/>
          <w:color w:val="000000" w:themeColor="text1"/>
          <w:sz w:val="24"/>
        </w:rPr>
        <w:t>i</w:t>
      </w:r>
      <w:r w:rsidRPr="006F0156">
        <w:rPr>
          <w:noProof/>
          <w:color w:val="000000" w:themeColor="text1"/>
          <w:sz w:val="24"/>
        </w:rPr>
        <w:t>ble disabilit</w:t>
      </w:r>
      <w:r w:rsidR="000E04BC">
        <w:rPr>
          <w:noProof/>
          <w:color w:val="000000" w:themeColor="text1"/>
          <w:sz w:val="24"/>
        </w:rPr>
        <w:t>i</w:t>
      </w:r>
      <w:bookmarkStart w:id="2" w:name="_GoBack"/>
      <w:bookmarkEnd w:id="2"/>
      <w:r w:rsidRPr="006F0156">
        <w:rPr>
          <w:noProof/>
          <w:color w:val="000000" w:themeColor="text1"/>
          <w:sz w:val="24"/>
        </w:rPr>
        <w:t>es</w:t>
      </w:r>
      <w:r>
        <w:rPr>
          <w:noProof/>
          <w:color w:val="000000" w:themeColor="text1"/>
          <w:sz w:val="24"/>
        </w:rPr>
        <w:t xml:space="preserve"> with formal</w:t>
      </w:r>
      <w:r w:rsidRPr="006F0156">
        <w:rPr>
          <w:noProof/>
          <w:color w:val="000000" w:themeColor="text1"/>
          <w:sz w:val="24"/>
        </w:rPr>
        <w:t xml:space="preserve"> launch in September 2020</w:t>
      </w:r>
    </w:p>
    <w:p w14:paraId="22E4CDAF" w14:textId="4E8B0E3E" w:rsidR="00911B04" w:rsidRPr="00911B04" w:rsidRDefault="00911B04" w:rsidP="00B166EE">
      <w:pPr>
        <w:pStyle w:val="ListParagraph"/>
        <w:numPr>
          <w:ilvl w:val="1"/>
          <w:numId w:val="5"/>
        </w:numPr>
        <w:rPr>
          <w:noProof/>
          <w:color w:val="000000" w:themeColor="text1"/>
          <w:sz w:val="24"/>
        </w:rPr>
      </w:pPr>
      <w:r w:rsidRPr="006F0156">
        <w:rPr>
          <w:noProof/>
          <w:color w:val="000000" w:themeColor="text1"/>
          <w:sz w:val="24"/>
        </w:rPr>
        <w:t xml:space="preserve">“In the hot seat with…” sessions for staff allowing people to learn from the lived experience of </w:t>
      </w:r>
      <w:r w:rsidR="00772190">
        <w:rPr>
          <w:noProof/>
          <w:color w:val="000000" w:themeColor="text1"/>
          <w:sz w:val="24"/>
        </w:rPr>
        <w:t>staff with disabilities</w:t>
      </w:r>
    </w:p>
    <w:bookmarkEnd w:id="0"/>
    <w:p w14:paraId="45348EC5" w14:textId="61ED5878" w:rsidR="000B527C" w:rsidRPr="00911B04" w:rsidRDefault="004F0D2F" w:rsidP="00911B04">
      <w:pPr>
        <w:rPr>
          <w:b/>
          <w:noProof/>
          <w:color w:val="AE2573"/>
          <w:sz w:val="44"/>
          <w:szCs w:val="28"/>
        </w:rPr>
      </w:pPr>
      <w:r>
        <w:rPr>
          <w:b/>
          <w:noProof/>
          <w:color w:val="AE2573"/>
          <w:sz w:val="44"/>
          <w:szCs w:val="28"/>
        </w:rPr>
        <w:t>Key findings from 2020 W</w:t>
      </w:r>
      <w:r w:rsidR="00B166EE">
        <w:rPr>
          <w:b/>
          <w:noProof/>
          <w:color w:val="AE2573"/>
          <w:sz w:val="44"/>
          <w:szCs w:val="28"/>
        </w:rPr>
        <w:t>D</w:t>
      </w:r>
      <w:r>
        <w:rPr>
          <w:b/>
          <w:noProof/>
          <w:color w:val="AE2573"/>
          <w:sz w:val="44"/>
          <w:szCs w:val="28"/>
        </w:rPr>
        <w:t>ES data</w:t>
      </w:r>
      <w:r w:rsidR="004A189F">
        <w:rPr>
          <w:b/>
          <w:noProof/>
          <w:color w:val="AE2573"/>
          <w:sz w:val="44"/>
          <w:szCs w:val="28"/>
        </w:rPr>
        <w:t xml:space="preserve"> </w:t>
      </w:r>
    </w:p>
    <w:p w14:paraId="7318AA21" w14:textId="55245537" w:rsidR="00DA1373" w:rsidRDefault="00DA1373" w:rsidP="00DA1373">
      <w:pPr>
        <w:pStyle w:val="ListParagraph"/>
        <w:numPr>
          <w:ilvl w:val="0"/>
          <w:numId w:val="1"/>
        </w:numPr>
        <w:rPr>
          <w:noProof/>
          <w:color w:val="000000" w:themeColor="text1"/>
          <w:sz w:val="24"/>
        </w:rPr>
      </w:pPr>
      <w:r w:rsidRPr="00DA1373">
        <w:rPr>
          <w:noProof/>
          <w:color w:val="000000" w:themeColor="text1"/>
          <w:sz w:val="24"/>
        </w:rPr>
        <w:t>The following data has been extracted from</w:t>
      </w:r>
      <w:r w:rsidR="00D63A94">
        <w:rPr>
          <w:noProof/>
          <w:color w:val="000000" w:themeColor="text1"/>
          <w:sz w:val="24"/>
        </w:rPr>
        <w:t xml:space="preserve"> National</w:t>
      </w:r>
      <w:r w:rsidRPr="00DA1373">
        <w:rPr>
          <w:noProof/>
          <w:color w:val="000000" w:themeColor="text1"/>
          <w:sz w:val="24"/>
        </w:rPr>
        <w:t xml:space="preserve"> </w:t>
      </w:r>
      <w:r w:rsidR="00D63A94">
        <w:rPr>
          <w:noProof/>
          <w:color w:val="000000" w:themeColor="text1"/>
          <w:sz w:val="24"/>
        </w:rPr>
        <w:t>S</w:t>
      </w:r>
      <w:r w:rsidRPr="00DA1373">
        <w:rPr>
          <w:noProof/>
          <w:color w:val="000000" w:themeColor="text1"/>
          <w:sz w:val="24"/>
        </w:rPr>
        <w:t xml:space="preserve">taff </w:t>
      </w:r>
      <w:r w:rsidR="00D63A94">
        <w:rPr>
          <w:noProof/>
          <w:color w:val="000000" w:themeColor="text1"/>
          <w:sz w:val="24"/>
        </w:rPr>
        <w:t>S</w:t>
      </w:r>
      <w:r w:rsidRPr="00DA1373">
        <w:rPr>
          <w:noProof/>
          <w:color w:val="000000" w:themeColor="text1"/>
          <w:sz w:val="24"/>
        </w:rPr>
        <w:t>ur</w:t>
      </w:r>
      <w:r w:rsidR="00D63A94">
        <w:rPr>
          <w:noProof/>
          <w:color w:val="000000" w:themeColor="text1"/>
          <w:sz w:val="24"/>
        </w:rPr>
        <w:t>v</w:t>
      </w:r>
      <w:r w:rsidRPr="00DA1373">
        <w:rPr>
          <w:noProof/>
          <w:color w:val="000000" w:themeColor="text1"/>
          <w:sz w:val="24"/>
        </w:rPr>
        <w:t xml:space="preserve">ey </w:t>
      </w:r>
      <w:r w:rsidR="00D63A94">
        <w:rPr>
          <w:noProof/>
          <w:color w:val="000000" w:themeColor="text1"/>
          <w:sz w:val="24"/>
        </w:rPr>
        <w:t xml:space="preserve">Report </w:t>
      </w:r>
      <w:r w:rsidRPr="00DA1373">
        <w:rPr>
          <w:noProof/>
          <w:color w:val="000000" w:themeColor="text1"/>
          <w:sz w:val="24"/>
        </w:rPr>
        <w:t>and ESR data from 2019- 2020:</w:t>
      </w:r>
    </w:p>
    <w:p w14:paraId="10B11BE7" w14:textId="77777777" w:rsidR="00DA1373" w:rsidRPr="00DA1373" w:rsidRDefault="00DA1373" w:rsidP="00DA1373">
      <w:pPr>
        <w:pStyle w:val="ListParagraph"/>
        <w:ind w:left="360"/>
        <w:rPr>
          <w:noProof/>
          <w:color w:val="000000" w:themeColor="text1"/>
          <w:sz w:val="24"/>
        </w:rPr>
      </w:pPr>
    </w:p>
    <w:p w14:paraId="3C2842C6" w14:textId="77777777" w:rsidR="00DA1373" w:rsidRDefault="000B527C" w:rsidP="00911B04">
      <w:pPr>
        <w:pStyle w:val="ListParagraph"/>
        <w:numPr>
          <w:ilvl w:val="0"/>
          <w:numId w:val="15"/>
        </w:numPr>
        <w:rPr>
          <w:noProof/>
          <w:color w:val="000000" w:themeColor="text1"/>
          <w:sz w:val="24"/>
        </w:rPr>
      </w:pPr>
      <w:r w:rsidRPr="00DA1373">
        <w:rPr>
          <w:noProof/>
          <w:color w:val="000000" w:themeColor="text1"/>
          <w:sz w:val="24"/>
        </w:rPr>
        <w:t>The likel</w:t>
      </w:r>
      <w:r w:rsidR="00F976C0" w:rsidRPr="00DA1373">
        <w:rPr>
          <w:noProof/>
          <w:color w:val="000000" w:themeColor="text1"/>
          <w:sz w:val="24"/>
        </w:rPr>
        <w:t>i</w:t>
      </w:r>
      <w:r w:rsidRPr="00DA1373">
        <w:rPr>
          <w:noProof/>
          <w:color w:val="000000" w:themeColor="text1"/>
          <w:sz w:val="24"/>
        </w:rPr>
        <w:t>hood of staff with a disability being appointed</w:t>
      </w:r>
      <w:r w:rsidR="00716894" w:rsidRPr="00DA1373">
        <w:rPr>
          <w:noProof/>
          <w:color w:val="000000" w:themeColor="text1"/>
          <w:sz w:val="24"/>
        </w:rPr>
        <w:t xml:space="preserve"> to a job</w:t>
      </w:r>
      <w:r w:rsidRPr="00DA1373">
        <w:rPr>
          <w:noProof/>
          <w:color w:val="000000" w:themeColor="text1"/>
          <w:sz w:val="24"/>
        </w:rPr>
        <w:t xml:space="preserve"> compared to non-disabled staff has increased fro</w:t>
      </w:r>
      <w:r w:rsidR="00F976C0" w:rsidRPr="00DA1373">
        <w:rPr>
          <w:noProof/>
          <w:color w:val="000000" w:themeColor="text1"/>
          <w:sz w:val="24"/>
        </w:rPr>
        <w:t>m</w:t>
      </w:r>
      <w:r w:rsidRPr="00DA1373">
        <w:rPr>
          <w:noProof/>
          <w:color w:val="000000" w:themeColor="text1"/>
          <w:sz w:val="24"/>
        </w:rPr>
        <w:t xml:space="preserve"> 1.56 to 1.20 showing slight progress from the previous year.  </w:t>
      </w:r>
    </w:p>
    <w:p w14:paraId="7170240A" w14:textId="794A40BE" w:rsidR="00DA1373" w:rsidRDefault="000B527C" w:rsidP="00911B04">
      <w:pPr>
        <w:pStyle w:val="ListParagraph"/>
        <w:numPr>
          <w:ilvl w:val="0"/>
          <w:numId w:val="15"/>
        </w:numPr>
        <w:rPr>
          <w:noProof/>
          <w:color w:val="000000" w:themeColor="text1"/>
          <w:sz w:val="24"/>
        </w:rPr>
      </w:pPr>
      <w:r w:rsidRPr="00DA1373">
        <w:rPr>
          <w:noProof/>
          <w:color w:val="000000" w:themeColor="text1"/>
          <w:sz w:val="24"/>
        </w:rPr>
        <w:t>Solent has no reports of staff with a disability being entered into the formal disciplinary proces</w:t>
      </w:r>
      <w:r w:rsidR="00ED4213">
        <w:rPr>
          <w:noProof/>
          <w:color w:val="000000" w:themeColor="text1"/>
          <w:sz w:val="24"/>
        </w:rPr>
        <w:t>s</w:t>
      </w:r>
      <w:r w:rsidR="00911B04" w:rsidRPr="00DA1373">
        <w:rPr>
          <w:noProof/>
          <w:color w:val="000000" w:themeColor="text1"/>
          <w:sz w:val="24"/>
        </w:rPr>
        <w:t xml:space="preserve"> </w:t>
      </w:r>
      <w:r w:rsidRPr="00DA1373">
        <w:rPr>
          <w:noProof/>
          <w:color w:val="000000" w:themeColor="text1"/>
          <w:sz w:val="24"/>
        </w:rPr>
        <w:t>during this reporting period.</w:t>
      </w:r>
    </w:p>
    <w:p w14:paraId="7A3C6F97" w14:textId="61724F5F" w:rsidR="00DA1373" w:rsidRDefault="00F10A29" w:rsidP="00911B04">
      <w:pPr>
        <w:pStyle w:val="ListParagraph"/>
        <w:numPr>
          <w:ilvl w:val="0"/>
          <w:numId w:val="15"/>
        </w:numPr>
        <w:rPr>
          <w:noProof/>
          <w:color w:val="000000" w:themeColor="text1"/>
          <w:sz w:val="24"/>
        </w:rPr>
      </w:pPr>
      <w:r w:rsidRPr="00DA1373">
        <w:rPr>
          <w:noProof/>
          <w:color w:val="000000" w:themeColor="text1"/>
          <w:sz w:val="24"/>
        </w:rPr>
        <w:t xml:space="preserve">Rates of bullying and </w:t>
      </w:r>
      <w:r w:rsidR="00DA1373">
        <w:rPr>
          <w:noProof/>
          <w:color w:val="000000" w:themeColor="text1"/>
          <w:sz w:val="24"/>
        </w:rPr>
        <w:t>haras</w:t>
      </w:r>
      <w:r w:rsidR="002D7BCD">
        <w:rPr>
          <w:noProof/>
          <w:color w:val="000000" w:themeColor="text1"/>
          <w:sz w:val="24"/>
        </w:rPr>
        <w:t>s</w:t>
      </w:r>
      <w:r w:rsidR="00DA1373">
        <w:rPr>
          <w:noProof/>
          <w:color w:val="000000" w:themeColor="text1"/>
          <w:sz w:val="24"/>
        </w:rPr>
        <w:t>ment</w:t>
      </w:r>
      <w:r w:rsidRPr="00DA1373">
        <w:rPr>
          <w:noProof/>
          <w:color w:val="000000" w:themeColor="text1"/>
          <w:sz w:val="24"/>
        </w:rPr>
        <w:t xml:space="preserve"> of staff with a disability by managers is 12.6% co</w:t>
      </w:r>
      <w:r w:rsidR="00DA1373">
        <w:rPr>
          <w:noProof/>
          <w:color w:val="000000" w:themeColor="text1"/>
          <w:sz w:val="24"/>
        </w:rPr>
        <w:t>m</w:t>
      </w:r>
      <w:r w:rsidRPr="00DA1373">
        <w:rPr>
          <w:noProof/>
          <w:color w:val="000000" w:themeColor="text1"/>
          <w:sz w:val="24"/>
        </w:rPr>
        <w:t xml:space="preserve">pared to 5.6% of non-disabled staff; by other staff is 15.8% compared to </w:t>
      </w:r>
      <w:r w:rsidR="00F976C0" w:rsidRPr="00DA1373">
        <w:rPr>
          <w:noProof/>
          <w:color w:val="000000" w:themeColor="text1"/>
          <w:sz w:val="24"/>
        </w:rPr>
        <w:t xml:space="preserve">9.7% of </w:t>
      </w:r>
      <w:r w:rsidRPr="00DA1373">
        <w:rPr>
          <w:noProof/>
          <w:color w:val="000000" w:themeColor="text1"/>
          <w:sz w:val="24"/>
        </w:rPr>
        <w:t>non-disabled staff</w:t>
      </w:r>
      <w:r w:rsidR="006D669C" w:rsidRPr="00DA1373">
        <w:rPr>
          <w:noProof/>
          <w:color w:val="000000" w:themeColor="text1"/>
          <w:sz w:val="24"/>
        </w:rPr>
        <w:t>,</w:t>
      </w:r>
      <w:r w:rsidRPr="00DA1373">
        <w:rPr>
          <w:noProof/>
          <w:color w:val="000000" w:themeColor="text1"/>
          <w:sz w:val="24"/>
        </w:rPr>
        <w:t xml:space="preserve"> and from pat</w:t>
      </w:r>
      <w:r w:rsidR="00F976C0" w:rsidRPr="00DA1373">
        <w:rPr>
          <w:noProof/>
          <w:color w:val="000000" w:themeColor="text1"/>
          <w:sz w:val="24"/>
        </w:rPr>
        <w:t>ie</w:t>
      </w:r>
      <w:r w:rsidRPr="00DA1373">
        <w:rPr>
          <w:noProof/>
          <w:color w:val="000000" w:themeColor="text1"/>
          <w:sz w:val="24"/>
        </w:rPr>
        <w:t>nts and service users 29.15</w:t>
      </w:r>
      <w:r w:rsidR="00F976C0" w:rsidRPr="00DA1373">
        <w:rPr>
          <w:noProof/>
          <w:color w:val="000000" w:themeColor="text1"/>
          <w:sz w:val="24"/>
        </w:rPr>
        <w:t>%</w:t>
      </w:r>
      <w:r w:rsidRPr="00DA1373">
        <w:rPr>
          <w:noProof/>
          <w:color w:val="000000" w:themeColor="text1"/>
          <w:sz w:val="24"/>
        </w:rPr>
        <w:t xml:space="preserve"> compared to 19% of non-disabled staff.  All of these results are under the benchmark gro</w:t>
      </w:r>
      <w:r w:rsidR="00F976C0" w:rsidRPr="00DA1373">
        <w:rPr>
          <w:noProof/>
          <w:color w:val="000000" w:themeColor="text1"/>
          <w:sz w:val="24"/>
        </w:rPr>
        <w:t>up</w:t>
      </w:r>
      <w:r w:rsidRPr="00DA1373">
        <w:rPr>
          <w:noProof/>
          <w:color w:val="000000" w:themeColor="text1"/>
          <w:sz w:val="24"/>
        </w:rPr>
        <w:t xml:space="preserve"> median.  </w:t>
      </w:r>
    </w:p>
    <w:p w14:paraId="7669E41F" w14:textId="4CFB0120" w:rsidR="00DA1373" w:rsidRDefault="00F10A29" w:rsidP="00911B04">
      <w:pPr>
        <w:pStyle w:val="ListParagraph"/>
        <w:numPr>
          <w:ilvl w:val="0"/>
          <w:numId w:val="15"/>
        </w:numPr>
        <w:rPr>
          <w:noProof/>
          <w:color w:val="000000" w:themeColor="text1"/>
          <w:sz w:val="24"/>
        </w:rPr>
      </w:pPr>
      <w:r w:rsidRPr="00DA1373">
        <w:rPr>
          <w:noProof/>
          <w:color w:val="000000" w:themeColor="text1"/>
          <w:sz w:val="24"/>
        </w:rPr>
        <w:t>Reporting of abuse for both staff with a disability and non-disabled staff has increased</w:t>
      </w:r>
      <w:r w:rsidR="006D669C" w:rsidRPr="00DA1373">
        <w:rPr>
          <w:noProof/>
          <w:color w:val="000000" w:themeColor="text1"/>
          <w:sz w:val="24"/>
        </w:rPr>
        <w:t xml:space="preserve"> from</w:t>
      </w:r>
      <w:r w:rsidRPr="00DA1373">
        <w:rPr>
          <w:noProof/>
          <w:color w:val="000000" w:themeColor="text1"/>
          <w:sz w:val="24"/>
        </w:rPr>
        <w:t xml:space="preserve"> last year (59.7% of disabled staff and 62.2% of non-disab</w:t>
      </w:r>
      <w:r w:rsidR="00ED4213">
        <w:rPr>
          <w:noProof/>
          <w:color w:val="000000" w:themeColor="text1"/>
          <w:sz w:val="24"/>
        </w:rPr>
        <w:t>le</w:t>
      </w:r>
      <w:r w:rsidRPr="00DA1373">
        <w:rPr>
          <w:noProof/>
          <w:color w:val="000000" w:themeColor="text1"/>
          <w:sz w:val="24"/>
        </w:rPr>
        <w:t>d staff</w:t>
      </w:r>
      <w:r w:rsidR="00F976C0" w:rsidRPr="00DA1373">
        <w:rPr>
          <w:noProof/>
          <w:color w:val="000000" w:themeColor="text1"/>
          <w:sz w:val="24"/>
        </w:rPr>
        <w:t>)</w:t>
      </w:r>
      <w:r w:rsidRPr="00DA1373">
        <w:rPr>
          <w:noProof/>
          <w:color w:val="000000" w:themeColor="text1"/>
          <w:sz w:val="24"/>
        </w:rPr>
        <w:t>.</w:t>
      </w:r>
      <w:r w:rsidR="00716894" w:rsidRPr="00DA1373">
        <w:rPr>
          <w:noProof/>
          <w:color w:val="000000" w:themeColor="text1"/>
          <w:sz w:val="24"/>
        </w:rPr>
        <w:t xml:space="preserve">  </w:t>
      </w:r>
    </w:p>
    <w:p w14:paraId="3E9FF5CC" w14:textId="35453D9A" w:rsidR="001D36A6" w:rsidRDefault="001D36A6" w:rsidP="00911B04">
      <w:pPr>
        <w:pStyle w:val="ListParagraph"/>
        <w:numPr>
          <w:ilvl w:val="0"/>
          <w:numId w:val="15"/>
        </w:numPr>
        <w:rPr>
          <w:noProof/>
          <w:color w:val="000000" w:themeColor="text1"/>
          <w:sz w:val="24"/>
        </w:rPr>
      </w:pPr>
      <w:r w:rsidRPr="00DA1373">
        <w:rPr>
          <w:noProof/>
          <w:color w:val="000000" w:themeColor="text1"/>
          <w:sz w:val="24"/>
        </w:rPr>
        <w:t>87.7% of staff  with a disability believe that Solent provides equal opportunities for</w:t>
      </w:r>
      <w:r w:rsidR="00F976C0" w:rsidRPr="00DA1373">
        <w:rPr>
          <w:noProof/>
          <w:color w:val="000000" w:themeColor="text1"/>
          <w:sz w:val="24"/>
        </w:rPr>
        <w:t xml:space="preserve"> </w:t>
      </w:r>
      <w:r w:rsidRPr="00DA1373">
        <w:rPr>
          <w:noProof/>
          <w:color w:val="000000" w:themeColor="text1"/>
          <w:sz w:val="24"/>
        </w:rPr>
        <w:t>career development and promotion compared to 93.1% of non-disa</w:t>
      </w:r>
      <w:r w:rsidR="005E4260">
        <w:rPr>
          <w:noProof/>
          <w:color w:val="000000" w:themeColor="text1"/>
          <w:sz w:val="24"/>
        </w:rPr>
        <w:t>b</w:t>
      </w:r>
      <w:r w:rsidRPr="00DA1373">
        <w:rPr>
          <w:noProof/>
          <w:color w:val="000000" w:themeColor="text1"/>
          <w:sz w:val="24"/>
        </w:rPr>
        <w:t xml:space="preserve">led staff.  This is a slight increase from last year for both groups of staff. </w:t>
      </w:r>
    </w:p>
    <w:p w14:paraId="70ACD859" w14:textId="570D0E4F" w:rsidR="00DA1373" w:rsidRPr="00DA1373" w:rsidRDefault="00DA1373" w:rsidP="00911B04">
      <w:pPr>
        <w:pStyle w:val="ListParagraph"/>
        <w:numPr>
          <w:ilvl w:val="0"/>
          <w:numId w:val="15"/>
        </w:numPr>
        <w:rPr>
          <w:noProof/>
          <w:color w:val="000000" w:themeColor="text1"/>
          <w:sz w:val="24"/>
        </w:rPr>
      </w:pPr>
      <w:r w:rsidRPr="00911B04">
        <w:rPr>
          <w:rFonts w:cstheme="minorHAnsi"/>
          <w:sz w:val="24"/>
          <w:szCs w:val="24"/>
        </w:rPr>
        <w:t>27.8% of staff with a disability feel under pressure to attend work when not well compared to 13.1% of non-disabled staff.</w:t>
      </w:r>
    </w:p>
    <w:p w14:paraId="1EFFA8C3" w14:textId="77777777" w:rsidR="00DA1373" w:rsidRPr="00DA1373" w:rsidRDefault="00DA1373" w:rsidP="00911B04">
      <w:pPr>
        <w:pStyle w:val="ListParagraph"/>
        <w:numPr>
          <w:ilvl w:val="0"/>
          <w:numId w:val="15"/>
        </w:numPr>
        <w:rPr>
          <w:noProof/>
          <w:color w:val="000000" w:themeColor="text1"/>
          <w:sz w:val="24"/>
        </w:rPr>
      </w:pPr>
      <w:r w:rsidRPr="00185385">
        <w:rPr>
          <w:rFonts w:cstheme="minorHAnsi"/>
          <w:sz w:val="24"/>
          <w:szCs w:val="24"/>
        </w:rPr>
        <w:t xml:space="preserve">48.3% of disabled staff were satisfied that their work was valued by the organisation compared to 59.4% of non-disabled staff. This shows a </w:t>
      </w:r>
      <w:r>
        <w:rPr>
          <w:rFonts w:cstheme="minorHAnsi"/>
          <w:sz w:val="24"/>
          <w:szCs w:val="24"/>
        </w:rPr>
        <w:t xml:space="preserve">very </w:t>
      </w:r>
      <w:r w:rsidRPr="00185385">
        <w:rPr>
          <w:rFonts w:cstheme="minorHAnsi"/>
          <w:sz w:val="24"/>
          <w:szCs w:val="24"/>
        </w:rPr>
        <w:t>slight increase in</w:t>
      </w:r>
      <w:r>
        <w:rPr>
          <w:rFonts w:cstheme="minorHAnsi"/>
          <w:sz w:val="24"/>
          <w:szCs w:val="24"/>
        </w:rPr>
        <w:t xml:space="preserve"> </w:t>
      </w:r>
      <w:r w:rsidRPr="00185385">
        <w:rPr>
          <w:rFonts w:cstheme="minorHAnsi"/>
          <w:sz w:val="24"/>
          <w:szCs w:val="24"/>
        </w:rPr>
        <w:t>dissatisfaction for disabled staff from last year (49.1%)</w:t>
      </w:r>
      <w:r>
        <w:rPr>
          <w:rFonts w:cstheme="minorHAnsi"/>
          <w:sz w:val="24"/>
          <w:szCs w:val="24"/>
        </w:rPr>
        <w:t>.</w:t>
      </w:r>
    </w:p>
    <w:p w14:paraId="2AEAD4A0" w14:textId="2E67DAF2" w:rsidR="00DA1373" w:rsidRDefault="00DA1373" w:rsidP="00911B04">
      <w:pPr>
        <w:pStyle w:val="ListParagraph"/>
        <w:numPr>
          <w:ilvl w:val="0"/>
          <w:numId w:val="15"/>
        </w:numPr>
        <w:rPr>
          <w:noProof/>
          <w:color w:val="000000" w:themeColor="text1"/>
          <w:sz w:val="24"/>
        </w:rPr>
      </w:pPr>
      <w:r w:rsidRPr="00725FA2">
        <w:rPr>
          <w:rFonts w:cstheme="minorHAnsi"/>
          <w:sz w:val="24"/>
          <w:szCs w:val="24"/>
        </w:rPr>
        <w:lastRenderedPageBreak/>
        <w:t>83.3% of disabled staff felt that adequate adjustments have been made for them to be able to work which is above the national benchmark of 76.9% and an</w:t>
      </w:r>
      <w:r>
        <w:rPr>
          <w:rFonts w:cstheme="minorHAnsi"/>
          <w:sz w:val="24"/>
          <w:szCs w:val="24"/>
        </w:rPr>
        <w:t xml:space="preserve"> </w:t>
      </w:r>
      <w:r w:rsidRPr="00725FA2">
        <w:rPr>
          <w:rFonts w:cstheme="minorHAnsi"/>
          <w:sz w:val="24"/>
          <w:szCs w:val="24"/>
        </w:rPr>
        <w:t>increase on last year</w:t>
      </w:r>
      <w:r>
        <w:rPr>
          <w:rFonts w:cstheme="minorHAnsi"/>
          <w:sz w:val="24"/>
          <w:szCs w:val="24"/>
        </w:rPr>
        <w:t>’s figure of</w:t>
      </w:r>
      <w:r w:rsidRPr="00725FA2">
        <w:rPr>
          <w:rFonts w:cstheme="minorHAnsi"/>
          <w:sz w:val="24"/>
          <w:szCs w:val="24"/>
        </w:rPr>
        <w:t xml:space="preserve"> 79.3%.</w:t>
      </w:r>
    </w:p>
    <w:p w14:paraId="52F73B3D" w14:textId="77777777" w:rsidR="00DA1373" w:rsidRDefault="00DA1373" w:rsidP="00DA1373">
      <w:pPr>
        <w:rPr>
          <w:noProof/>
          <w:color w:val="000000" w:themeColor="text1"/>
          <w:sz w:val="24"/>
        </w:rPr>
      </w:pPr>
      <w:r w:rsidRPr="00DA1373">
        <w:rPr>
          <w:b/>
          <w:bCs/>
          <w:noProof/>
          <w:color w:val="000000" w:themeColor="text1"/>
          <w:sz w:val="24"/>
        </w:rPr>
        <w:t xml:space="preserve">2.1 </w:t>
      </w:r>
      <w:r>
        <w:rPr>
          <w:b/>
          <w:bCs/>
          <w:noProof/>
          <w:color w:val="000000" w:themeColor="text1"/>
          <w:sz w:val="24"/>
        </w:rPr>
        <w:t xml:space="preserve"> </w:t>
      </w:r>
      <w:r>
        <w:rPr>
          <w:noProof/>
          <w:color w:val="000000" w:themeColor="text1"/>
          <w:sz w:val="24"/>
        </w:rPr>
        <w:t>Solent strives on offering opportunities for all staff, examples of personal development for staff with disabilities have included the following:</w:t>
      </w:r>
    </w:p>
    <w:p w14:paraId="7789BD7B" w14:textId="1A8DC48A" w:rsidR="00DA1373" w:rsidRPr="00DA1373" w:rsidRDefault="00911B04" w:rsidP="00DA1373">
      <w:pPr>
        <w:pStyle w:val="ListParagraph"/>
        <w:numPr>
          <w:ilvl w:val="0"/>
          <w:numId w:val="16"/>
        </w:numPr>
        <w:rPr>
          <w:noProof/>
          <w:color w:val="000000" w:themeColor="text1"/>
          <w:sz w:val="24"/>
        </w:rPr>
      </w:pPr>
      <w:r w:rsidRPr="00DA1373">
        <w:rPr>
          <w:rFonts w:cstheme="minorHAnsi"/>
          <w:color w:val="000000" w:themeColor="text1"/>
          <w:sz w:val="24"/>
          <w:szCs w:val="24"/>
        </w:rPr>
        <w:t>T</w:t>
      </w:r>
      <w:r w:rsidR="001D36A6" w:rsidRPr="00DA1373">
        <w:rPr>
          <w:rFonts w:cstheme="minorHAnsi"/>
          <w:color w:val="000000" w:themeColor="text1"/>
          <w:sz w:val="24"/>
          <w:szCs w:val="24"/>
        </w:rPr>
        <w:t>he Chair of the Disability Resource Group was a member of a Diversity and Inclusion interview panel for the Lead F</w:t>
      </w:r>
      <w:r w:rsidR="00F976C0" w:rsidRPr="00DA1373">
        <w:rPr>
          <w:rFonts w:cstheme="minorHAnsi"/>
          <w:color w:val="000000" w:themeColor="text1"/>
          <w:sz w:val="24"/>
          <w:szCs w:val="24"/>
        </w:rPr>
        <w:t xml:space="preserve">reedom to </w:t>
      </w:r>
      <w:r w:rsidR="001D36A6" w:rsidRPr="00DA1373">
        <w:rPr>
          <w:rFonts w:cstheme="minorHAnsi"/>
          <w:color w:val="000000" w:themeColor="text1"/>
          <w:sz w:val="24"/>
          <w:szCs w:val="24"/>
        </w:rPr>
        <w:t>S</w:t>
      </w:r>
      <w:r w:rsidR="00F976C0" w:rsidRPr="00DA1373">
        <w:rPr>
          <w:rFonts w:cstheme="minorHAnsi"/>
          <w:color w:val="000000" w:themeColor="text1"/>
          <w:sz w:val="24"/>
          <w:szCs w:val="24"/>
        </w:rPr>
        <w:t xml:space="preserve">peak </w:t>
      </w:r>
      <w:r w:rsidR="001D36A6" w:rsidRPr="00DA1373">
        <w:rPr>
          <w:rFonts w:cstheme="minorHAnsi"/>
          <w:color w:val="000000" w:themeColor="text1"/>
          <w:sz w:val="24"/>
          <w:szCs w:val="24"/>
        </w:rPr>
        <w:t>U</w:t>
      </w:r>
      <w:r w:rsidR="00F976C0" w:rsidRPr="00DA1373">
        <w:rPr>
          <w:rFonts w:cstheme="minorHAnsi"/>
          <w:color w:val="000000" w:themeColor="text1"/>
          <w:sz w:val="24"/>
          <w:szCs w:val="24"/>
        </w:rPr>
        <w:t xml:space="preserve">p </w:t>
      </w:r>
      <w:r w:rsidR="001D36A6" w:rsidRPr="00DA1373">
        <w:rPr>
          <w:rFonts w:cstheme="minorHAnsi"/>
          <w:color w:val="000000" w:themeColor="text1"/>
          <w:sz w:val="24"/>
          <w:szCs w:val="24"/>
        </w:rPr>
        <w:t>G</w:t>
      </w:r>
      <w:r w:rsidR="00F976C0" w:rsidRPr="00DA1373">
        <w:rPr>
          <w:rFonts w:cstheme="minorHAnsi"/>
          <w:color w:val="000000" w:themeColor="text1"/>
          <w:sz w:val="24"/>
          <w:szCs w:val="24"/>
        </w:rPr>
        <w:t>uardian</w:t>
      </w:r>
      <w:r w:rsidR="00DA1373">
        <w:rPr>
          <w:rFonts w:cstheme="minorHAnsi"/>
          <w:color w:val="000000" w:themeColor="text1"/>
          <w:sz w:val="24"/>
          <w:szCs w:val="24"/>
        </w:rPr>
        <w:t xml:space="preserve"> selection process</w:t>
      </w:r>
      <w:r w:rsidR="001D36A6" w:rsidRPr="00DA1373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1BB4A647" w14:textId="6242B934" w:rsidR="00DA1373" w:rsidRPr="00DA1373" w:rsidRDefault="001D36A6" w:rsidP="00DA1373">
      <w:pPr>
        <w:pStyle w:val="ListParagraph"/>
        <w:numPr>
          <w:ilvl w:val="0"/>
          <w:numId w:val="16"/>
        </w:numPr>
        <w:rPr>
          <w:noProof/>
          <w:color w:val="000000" w:themeColor="text1"/>
          <w:sz w:val="24"/>
        </w:rPr>
      </w:pPr>
      <w:r w:rsidRPr="00DA1373">
        <w:rPr>
          <w:rFonts w:cstheme="minorHAnsi"/>
          <w:color w:val="000000" w:themeColor="text1"/>
          <w:sz w:val="24"/>
          <w:szCs w:val="24"/>
        </w:rPr>
        <w:t xml:space="preserve">The Disability Resource Group members have </w:t>
      </w:r>
      <w:r w:rsidR="00DA1373">
        <w:rPr>
          <w:rFonts w:cstheme="minorHAnsi"/>
          <w:color w:val="000000" w:themeColor="text1"/>
          <w:sz w:val="24"/>
          <w:szCs w:val="24"/>
        </w:rPr>
        <w:t>acquired</w:t>
      </w:r>
      <w:r w:rsidRPr="00DA1373">
        <w:rPr>
          <w:rFonts w:cstheme="minorHAnsi"/>
          <w:color w:val="000000" w:themeColor="text1"/>
          <w:sz w:val="24"/>
          <w:szCs w:val="24"/>
        </w:rPr>
        <w:t xml:space="preserve"> skills </w:t>
      </w:r>
      <w:r w:rsidR="00DA1373">
        <w:rPr>
          <w:rFonts w:cstheme="minorHAnsi"/>
          <w:color w:val="000000" w:themeColor="text1"/>
          <w:sz w:val="24"/>
          <w:szCs w:val="24"/>
        </w:rPr>
        <w:t>in the development</w:t>
      </w:r>
      <w:r w:rsidRPr="00DA1373">
        <w:rPr>
          <w:rFonts w:cstheme="minorHAnsi"/>
          <w:color w:val="000000" w:themeColor="text1"/>
          <w:sz w:val="24"/>
          <w:szCs w:val="24"/>
        </w:rPr>
        <w:t xml:space="preserve"> </w:t>
      </w:r>
      <w:r w:rsidR="00ED4213">
        <w:rPr>
          <w:rFonts w:cstheme="minorHAnsi"/>
          <w:color w:val="000000" w:themeColor="text1"/>
          <w:sz w:val="24"/>
          <w:szCs w:val="24"/>
        </w:rPr>
        <w:t>of</w:t>
      </w:r>
      <w:r w:rsidRPr="00DA1373">
        <w:rPr>
          <w:rFonts w:cstheme="minorHAnsi"/>
          <w:color w:val="000000" w:themeColor="text1"/>
          <w:sz w:val="24"/>
          <w:szCs w:val="24"/>
        </w:rPr>
        <w:t xml:space="preserve"> a disability conference. </w:t>
      </w:r>
    </w:p>
    <w:p w14:paraId="3E4FBCED" w14:textId="47AE2F33" w:rsidR="00D45FAA" w:rsidRPr="00412F1F" w:rsidRDefault="001D36A6" w:rsidP="00412F1F">
      <w:pPr>
        <w:pStyle w:val="ListParagraph"/>
        <w:numPr>
          <w:ilvl w:val="0"/>
          <w:numId w:val="16"/>
        </w:numPr>
        <w:rPr>
          <w:noProof/>
          <w:color w:val="000000" w:themeColor="text1"/>
          <w:sz w:val="24"/>
        </w:rPr>
      </w:pPr>
      <w:r w:rsidRPr="00DA1373">
        <w:rPr>
          <w:rFonts w:cstheme="minorHAnsi"/>
          <w:color w:val="000000" w:themeColor="text1"/>
          <w:sz w:val="24"/>
          <w:szCs w:val="24"/>
        </w:rPr>
        <w:t>Career and development opportunities are promoted to all staff Resource Group members. The Vice-Chair of the Disability Resource Group has recently been promoted</w:t>
      </w:r>
      <w:r w:rsidR="00DA1373">
        <w:rPr>
          <w:rFonts w:cstheme="minorHAnsi"/>
          <w:color w:val="000000" w:themeColor="text1"/>
          <w:sz w:val="24"/>
          <w:szCs w:val="24"/>
        </w:rPr>
        <w:t xml:space="preserve"> internally within Solent</w:t>
      </w:r>
      <w:r w:rsidR="00772190">
        <w:rPr>
          <w:rFonts w:cstheme="minorHAnsi"/>
          <w:color w:val="000000" w:themeColor="text1"/>
          <w:sz w:val="24"/>
          <w:szCs w:val="24"/>
        </w:rPr>
        <w:t>.</w:t>
      </w:r>
    </w:p>
    <w:p w14:paraId="6D8CF6D6" w14:textId="79EE0978" w:rsidR="00F976C0" w:rsidRDefault="00F976C0" w:rsidP="00F976C0">
      <w:pPr>
        <w:rPr>
          <w:b/>
          <w:noProof/>
          <w:color w:val="AE2573"/>
          <w:sz w:val="44"/>
          <w:szCs w:val="28"/>
        </w:rPr>
      </w:pPr>
      <w:r>
        <w:rPr>
          <w:b/>
          <w:noProof/>
          <w:color w:val="AE2573"/>
          <w:sz w:val="44"/>
          <w:szCs w:val="28"/>
        </w:rPr>
        <w:t>Summary</w:t>
      </w:r>
    </w:p>
    <w:p w14:paraId="48DED4C4" w14:textId="4AF8779C" w:rsidR="00456DCC" w:rsidRDefault="001F5CED" w:rsidP="00F976C0">
      <w:pPr>
        <w:rPr>
          <w:bCs/>
          <w:noProof/>
          <w:color w:val="000000" w:themeColor="text1"/>
          <w:sz w:val="24"/>
          <w:szCs w:val="24"/>
        </w:rPr>
      </w:pPr>
      <w:r w:rsidRPr="001F5CED">
        <w:rPr>
          <w:b/>
          <w:noProof/>
          <w:color w:val="000000" w:themeColor="text1"/>
          <w:sz w:val="24"/>
          <w:szCs w:val="24"/>
        </w:rPr>
        <w:t>3.0</w:t>
      </w:r>
      <w:r>
        <w:rPr>
          <w:bCs/>
          <w:noProof/>
          <w:color w:val="000000" w:themeColor="text1"/>
          <w:sz w:val="24"/>
          <w:szCs w:val="24"/>
        </w:rPr>
        <w:t xml:space="preserve"> </w:t>
      </w:r>
      <w:r w:rsidR="00F976C0">
        <w:rPr>
          <w:bCs/>
          <w:noProof/>
          <w:color w:val="000000" w:themeColor="text1"/>
          <w:sz w:val="24"/>
          <w:szCs w:val="24"/>
        </w:rPr>
        <w:t>Progress has been made on last year’s metrics</w:t>
      </w:r>
      <w:r w:rsidR="00456DCC">
        <w:rPr>
          <w:bCs/>
          <w:noProof/>
          <w:color w:val="000000" w:themeColor="text1"/>
          <w:sz w:val="24"/>
          <w:szCs w:val="24"/>
        </w:rPr>
        <w:t xml:space="preserve"> and examples of our work are described below:</w:t>
      </w:r>
    </w:p>
    <w:p w14:paraId="787816C5" w14:textId="1590141B" w:rsidR="00456DCC" w:rsidRPr="00456DCC" w:rsidRDefault="00456DCC" w:rsidP="00456DC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6DCC">
        <w:rPr>
          <w:rFonts w:cstheme="minorHAnsi"/>
          <w:sz w:val="24"/>
          <w:szCs w:val="24"/>
        </w:rPr>
        <w:t>Formation of</w:t>
      </w:r>
      <w:r w:rsidR="00772190">
        <w:rPr>
          <w:rFonts w:cstheme="minorHAnsi"/>
          <w:sz w:val="24"/>
          <w:szCs w:val="24"/>
        </w:rPr>
        <w:t xml:space="preserve"> the</w:t>
      </w:r>
      <w:r w:rsidRPr="00456DCC">
        <w:rPr>
          <w:rFonts w:cstheme="minorHAnsi"/>
          <w:sz w:val="24"/>
          <w:szCs w:val="24"/>
        </w:rPr>
        <w:t xml:space="preserve"> Disability Resource Group which in addition to being open to all staff offers an individual 1:1 support service where staff with a disability can access help and advice.</w:t>
      </w:r>
    </w:p>
    <w:p w14:paraId="320E6B1E" w14:textId="70D2BE85" w:rsidR="00456DCC" w:rsidRPr="00456DCC" w:rsidRDefault="00456DCC" w:rsidP="00456DC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Pr="00456DCC">
        <w:rPr>
          <w:rFonts w:cstheme="minorHAnsi"/>
          <w:sz w:val="24"/>
          <w:szCs w:val="24"/>
        </w:rPr>
        <w:t xml:space="preserve">ealth and well-being screening tool that is offered to all new members of staff  </w:t>
      </w:r>
    </w:p>
    <w:p w14:paraId="2AD095BB" w14:textId="725A4C34" w:rsidR="00456DCC" w:rsidRDefault="00456DCC" w:rsidP="00456DC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6DCC">
        <w:rPr>
          <w:rFonts w:cstheme="minorHAnsi"/>
          <w:sz w:val="24"/>
          <w:szCs w:val="24"/>
        </w:rPr>
        <w:t>Health and well-being practitioners who can offer support and promote wellbeing</w:t>
      </w:r>
    </w:p>
    <w:p w14:paraId="4B051D43" w14:textId="7011881F" w:rsidR="00456DCC" w:rsidRPr="00456DCC" w:rsidRDefault="00456DCC" w:rsidP="00456DC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6DCC">
        <w:rPr>
          <w:rFonts w:cstheme="minorHAnsi"/>
          <w:sz w:val="24"/>
          <w:szCs w:val="24"/>
        </w:rPr>
        <w:t>Mental Health First Aid training instructor training</w:t>
      </w:r>
    </w:p>
    <w:p w14:paraId="0768298B" w14:textId="0920C715" w:rsidR="00412F1F" w:rsidRPr="00ED4213" w:rsidRDefault="00456DCC" w:rsidP="00ED421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6DCC">
        <w:rPr>
          <w:rFonts w:cstheme="minorHAnsi"/>
          <w:sz w:val="24"/>
          <w:szCs w:val="24"/>
        </w:rPr>
        <w:t>Daily Zoom calls for all staff have been running since the outbreak of Co</w:t>
      </w:r>
      <w:r w:rsidR="00772190">
        <w:rPr>
          <w:rFonts w:cstheme="minorHAnsi"/>
          <w:sz w:val="24"/>
          <w:szCs w:val="24"/>
        </w:rPr>
        <w:t>vid-19</w:t>
      </w:r>
      <w:r w:rsidRPr="00456DCC">
        <w:rPr>
          <w:rFonts w:cstheme="minorHAnsi"/>
          <w:sz w:val="24"/>
          <w:szCs w:val="24"/>
        </w:rPr>
        <w:t xml:space="preserve"> in addition to twice weekly Zoom calls for managers</w:t>
      </w:r>
      <w:r w:rsidR="00ED4213">
        <w:rPr>
          <w:rFonts w:cstheme="minorHAnsi"/>
          <w:sz w:val="24"/>
          <w:szCs w:val="24"/>
        </w:rPr>
        <w:t>, s</w:t>
      </w:r>
      <w:r w:rsidRPr="00ED4213">
        <w:rPr>
          <w:rFonts w:cstheme="minorHAnsi"/>
          <w:sz w:val="24"/>
          <w:szCs w:val="24"/>
        </w:rPr>
        <w:t>upporting staff health and wellbeing</w:t>
      </w:r>
      <w:r w:rsidR="00772190">
        <w:rPr>
          <w:rFonts w:cstheme="minorHAnsi"/>
          <w:sz w:val="24"/>
          <w:szCs w:val="24"/>
        </w:rPr>
        <w:t>.  E</w:t>
      </w:r>
      <w:r w:rsidRPr="00ED4213">
        <w:rPr>
          <w:rFonts w:cstheme="minorHAnsi"/>
          <w:sz w:val="24"/>
          <w:szCs w:val="24"/>
        </w:rPr>
        <w:t>xternal coaches have been commissioned to provide additional support</w:t>
      </w:r>
      <w:r w:rsidR="00ED4213">
        <w:rPr>
          <w:rFonts w:cstheme="minorHAnsi"/>
          <w:sz w:val="24"/>
          <w:szCs w:val="24"/>
        </w:rPr>
        <w:t>.</w:t>
      </w:r>
    </w:p>
    <w:p w14:paraId="1E4077AC" w14:textId="61E9E578" w:rsidR="00456DCC" w:rsidRDefault="00412F1F" w:rsidP="00412F1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85385">
        <w:rPr>
          <w:rFonts w:cstheme="minorHAnsi"/>
          <w:sz w:val="24"/>
          <w:szCs w:val="24"/>
        </w:rPr>
        <w:t xml:space="preserve">The Disability Resource Group offers a safe space for staff to </w:t>
      </w:r>
      <w:r>
        <w:rPr>
          <w:rFonts w:cstheme="minorHAnsi"/>
          <w:sz w:val="24"/>
          <w:szCs w:val="24"/>
        </w:rPr>
        <w:t>share their views</w:t>
      </w:r>
    </w:p>
    <w:p w14:paraId="67D71D78" w14:textId="77777777" w:rsidR="00772190" w:rsidRDefault="00412F1F" w:rsidP="00412F1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5FA2">
        <w:rPr>
          <w:rFonts w:cstheme="minorHAnsi"/>
          <w:sz w:val="24"/>
          <w:szCs w:val="24"/>
        </w:rPr>
        <w:t>Zoom calls for staff shielding due to Covid-19</w:t>
      </w:r>
      <w:r>
        <w:rPr>
          <w:rFonts w:cstheme="minorHAnsi"/>
          <w:sz w:val="24"/>
          <w:szCs w:val="24"/>
        </w:rPr>
        <w:t xml:space="preserve"> </w:t>
      </w:r>
    </w:p>
    <w:p w14:paraId="65150648" w14:textId="26961CAF" w:rsidR="00412F1F" w:rsidRPr="00412F1F" w:rsidRDefault="00412F1F" w:rsidP="00412F1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5FA2">
        <w:rPr>
          <w:rFonts w:cstheme="minorHAnsi"/>
          <w:sz w:val="24"/>
          <w:szCs w:val="24"/>
        </w:rPr>
        <w:t>OWLeS (Optimising Lived Experience of</w:t>
      </w:r>
      <w:r>
        <w:rPr>
          <w:rFonts w:cstheme="minorHAnsi"/>
          <w:sz w:val="24"/>
          <w:szCs w:val="24"/>
        </w:rPr>
        <w:t xml:space="preserve"> </w:t>
      </w:r>
      <w:r w:rsidRPr="00716894">
        <w:rPr>
          <w:rFonts w:cstheme="minorHAnsi"/>
          <w:sz w:val="24"/>
          <w:szCs w:val="24"/>
        </w:rPr>
        <w:t>Staff) Group and Lived Experience Network</w:t>
      </w:r>
    </w:p>
    <w:p w14:paraId="4DF7E512" w14:textId="77777777" w:rsidR="001F5CED" w:rsidRDefault="001F5CED" w:rsidP="00F976C0">
      <w:pPr>
        <w:rPr>
          <w:bCs/>
          <w:noProof/>
          <w:color w:val="000000" w:themeColor="text1"/>
          <w:sz w:val="24"/>
          <w:szCs w:val="24"/>
        </w:rPr>
      </w:pPr>
    </w:p>
    <w:p w14:paraId="7BBA8EDC" w14:textId="7A93513C" w:rsidR="00456DCC" w:rsidRDefault="001F5CED" w:rsidP="00F976C0">
      <w:pPr>
        <w:rPr>
          <w:bCs/>
          <w:noProof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t xml:space="preserve">3.1 </w:t>
      </w:r>
      <w:r w:rsidR="00456DCC">
        <w:rPr>
          <w:bCs/>
          <w:noProof/>
          <w:color w:val="000000" w:themeColor="text1"/>
          <w:sz w:val="24"/>
          <w:szCs w:val="24"/>
        </w:rPr>
        <w:t xml:space="preserve">We have a created an action plan for 2020 – 21 </w:t>
      </w:r>
      <w:r w:rsidR="00E11AD2">
        <w:rPr>
          <w:bCs/>
          <w:noProof/>
          <w:color w:val="000000" w:themeColor="text1"/>
          <w:sz w:val="24"/>
          <w:szCs w:val="24"/>
        </w:rPr>
        <w:t>which</w:t>
      </w:r>
      <w:r w:rsidR="00456DCC">
        <w:rPr>
          <w:bCs/>
          <w:noProof/>
          <w:color w:val="000000" w:themeColor="text1"/>
          <w:sz w:val="24"/>
          <w:szCs w:val="24"/>
        </w:rPr>
        <w:t xml:space="preserve"> highlight</w:t>
      </w:r>
      <w:r w:rsidR="00E11AD2">
        <w:rPr>
          <w:bCs/>
          <w:noProof/>
          <w:color w:val="000000" w:themeColor="text1"/>
          <w:sz w:val="24"/>
          <w:szCs w:val="24"/>
        </w:rPr>
        <w:t>s</w:t>
      </w:r>
      <w:r w:rsidR="00456DCC">
        <w:rPr>
          <w:bCs/>
          <w:noProof/>
          <w:color w:val="000000" w:themeColor="text1"/>
          <w:sz w:val="24"/>
          <w:szCs w:val="24"/>
        </w:rPr>
        <w:t xml:space="preserve"> further improvements for</w:t>
      </w:r>
      <w:r w:rsidR="0010547E">
        <w:rPr>
          <w:bCs/>
          <w:noProof/>
          <w:color w:val="000000" w:themeColor="text1"/>
          <w:sz w:val="24"/>
          <w:szCs w:val="24"/>
        </w:rPr>
        <w:t xml:space="preserve"> career progression and </w:t>
      </w:r>
      <w:r w:rsidR="00456DCC">
        <w:rPr>
          <w:bCs/>
          <w:noProof/>
          <w:color w:val="000000" w:themeColor="text1"/>
          <w:sz w:val="24"/>
          <w:szCs w:val="24"/>
        </w:rPr>
        <w:t xml:space="preserve">creating increased positive </w:t>
      </w:r>
      <w:r w:rsidR="0010547E">
        <w:rPr>
          <w:bCs/>
          <w:noProof/>
          <w:color w:val="000000" w:themeColor="text1"/>
          <w:sz w:val="24"/>
          <w:szCs w:val="24"/>
        </w:rPr>
        <w:t>experience</w:t>
      </w:r>
      <w:r w:rsidR="00456DCC">
        <w:rPr>
          <w:bCs/>
          <w:noProof/>
          <w:color w:val="000000" w:themeColor="text1"/>
          <w:sz w:val="24"/>
          <w:szCs w:val="24"/>
        </w:rPr>
        <w:t>s</w:t>
      </w:r>
      <w:r w:rsidR="0010547E">
        <w:rPr>
          <w:bCs/>
          <w:noProof/>
          <w:color w:val="000000" w:themeColor="text1"/>
          <w:sz w:val="24"/>
          <w:szCs w:val="24"/>
        </w:rPr>
        <w:t xml:space="preserve"> of staff with</w:t>
      </w:r>
      <w:r w:rsidR="00ED4213">
        <w:rPr>
          <w:bCs/>
          <w:noProof/>
          <w:color w:val="000000" w:themeColor="text1"/>
          <w:sz w:val="24"/>
          <w:szCs w:val="24"/>
        </w:rPr>
        <w:t xml:space="preserve"> </w:t>
      </w:r>
      <w:r w:rsidR="0010547E">
        <w:rPr>
          <w:bCs/>
          <w:noProof/>
          <w:color w:val="000000" w:themeColor="text1"/>
          <w:sz w:val="24"/>
          <w:szCs w:val="24"/>
        </w:rPr>
        <w:t>disabilit</w:t>
      </w:r>
      <w:r w:rsidR="00456DCC">
        <w:rPr>
          <w:bCs/>
          <w:noProof/>
          <w:color w:val="000000" w:themeColor="text1"/>
          <w:sz w:val="24"/>
          <w:szCs w:val="24"/>
        </w:rPr>
        <w:t>ies</w:t>
      </w:r>
      <w:r w:rsidR="00ED4213">
        <w:rPr>
          <w:bCs/>
          <w:noProof/>
          <w:color w:val="000000" w:themeColor="text1"/>
          <w:sz w:val="24"/>
          <w:szCs w:val="24"/>
        </w:rPr>
        <w:t xml:space="preserve"> through</w:t>
      </w:r>
      <w:r w:rsidR="00E11AD2">
        <w:rPr>
          <w:bCs/>
          <w:noProof/>
          <w:color w:val="000000" w:themeColor="text1"/>
          <w:sz w:val="24"/>
          <w:szCs w:val="24"/>
        </w:rPr>
        <w:t>:</w:t>
      </w:r>
    </w:p>
    <w:p w14:paraId="2FF39677" w14:textId="15FD1C46" w:rsidR="0010547E" w:rsidRDefault="0010547E" w:rsidP="0010547E">
      <w:pPr>
        <w:pStyle w:val="ListParagraph"/>
        <w:numPr>
          <w:ilvl w:val="0"/>
          <w:numId w:val="13"/>
        </w:numPr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Improv</w:t>
      </w:r>
      <w:r w:rsidR="00ED4213">
        <w:rPr>
          <w:rFonts w:cstheme="minorHAnsi"/>
          <w:bCs/>
          <w:color w:val="000000" w:themeColor="text1"/>
          <w:sz w:val="24"/>
          <w:szCs w:val="24"/>
        </w:rPr>
        <w:t>ing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staff disability declaration rates</w:t>
      </w:r>
    </w:p>
    <w:p w14:paraId="1293AAAC" w14:textId="2EC363FA" w:rsidR="0010547E" w:rsidRDefault="0010547E" w:rsidP="0010547E">
      <w:pPr>
        <w:pStyle w:val="ListParagraph"/>
        <w:numPr>
          <w:ilvl w:val="0"/>
          <w:numId w:val="13"/>
        </w:numPr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Decreas</w:t>
      </w:r>
      <w:r w:rsidR="00ED4213">
        <w:rPr>
          <w:rFonts w:cstheme="minorHAnsi"/>
          <w:bCs/>
          <w:color w:val="000000" w:themeColor="text1"/>
          <w:sz w:val="24"/>
          <w:szCs w:val="24"/>
        </w:rPr>
        <w:t>ing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the amount of bullying and harassment of staff with a disability</w:t>
      </w:r>
    </w:p>
    <w:p w14:paraId="74CF215B" w14:textId="640EC55D" w:rsidR="0010547E" w:rsidRDefault="0010547E" w:rsidP="0010547E">
      <w:pPr>
        <w:pStyle w:val="ListParagraph"/>
        <w:numPr>
          <w:ilvl w:val="0"/>
          <w:numId w:val="13"/>
        </w:numPr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Improv</w:t>
      </w:r>
      <w:r w:rsidR="00ED4213">
        <w:rPr>
          <w:rFonts w:cstheme="minorHAnsi"/>
          <w:bCs/>
          <w:color w:val="000000" w:themeColor="text1"/>
          <w:sz w:val="24"/>
          <w:szCs w:val="24"/>
        </w:rPr>
        <w:t>ing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rates of presenteeism amongst staff with a disability</w:t>
      </w:r>
    </w:p>
    <w:p w14:paraId="1D159180" w14:textId="5935A015" w:rsidR="006D669C" w:rsidRPr="0010547E" w:rsidRDefault="00E11AD2" w:rsidP="0010547E">
      <w:pPr>
        <w:rPr>
          <w:rFonts w:cstheme="minorHAnsi"/>
          <w:bCs/>
          <w:color w:val="000000" w:themeColor="text1"/>
          <w:sz w:val="24"/>
          <w:szCs w:val="24"/>
        </w:rPr>
      </w:pPr>
      <w:r w:rsidRPr="00E11AD2">
        <w:rPr>
          <w:rFonts w:cstheme="minorHAnsi"/>
          <w:b/>
          <w:color w:val="000000" w:themeColor="text1"/>
          <w:sz w:val="24"/>
          <w:szCs w:val="24"/>
        </w:rPr>
        <w:t>3.2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4757CD">
        <w:rPr>
          <w:rFonts w:cstheme="minorHAnsi"/>
          <w:bCs/>
          <w:color w:val="000000" w:themeColor="text1"/>
          <w:sz w:val="24"/>
          <w:szCs w:val="24"/>
        </w:rPr>
        <w:t xml:space="preserve">Disability Resource Group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members </w:t>
      </w:r>
      <w:r w:rsidR="004757CD">
        <w:rPr>
          <w:rFonts w:cstheme="minorHAnsi"/>
          <w:bCs/>
          <w:color w:val="000000" w:themeColor="text1"/>
          <w:sz w:val="24"/>
          <w:szCs w:val="24"/>
        </w:rPr>
        <w:t xml:space="preserve">were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involved in the </w:t>
      </w:r>
      <w:r w:rsidR="004757CD">
        <w:rPr>
          <w:rFonts w:cstheme="minorHAnsi"/>
          <w:bCs/>
          <w:color w:val="000000" w:themeColor="text1"/>
          <w:sz w:val="24"/>
          <w:szCs w:val="24"/>
        </w:rPr>
        <w:t xml:space="preserve">redevelopment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conversations regarding accessibility </w:t>
      </w:r>
      <w:r w:rsidR="004757CD">
        <w:rPr>
          <w:rFonts w:cstheme="minorHAnsi"/>
          <w:bCs/>
          <w:color w:val="000000" w:themeColor="text1"/>
          <w:sz w:val="24"/>
          <w:szCs w:val="24"/>
        </w:rPr>
        <w:t>at Western Community Hospital</w:t>
      </w:r>
      <w:r>
        <w:rPr>
          <w:rFonts w:cstheme="minorHAnsi"/>
          <w:bCs/>
          <w:color w:val="000000" w:themeColor="text1"/>
          <w:sz w:val="24"/>
          <w:szCs w:val="24"/>
        </w:rPr>
        <w:t>.</w:t>
      </w:r>
      <w:r w:rsidR="004757CD">
        <w:rPr>
          <w:rFonts w:cstheme="minorHAnsi"/>
          <w:bCs/>
          <w:color w:val="000000" w:themeColor="text1"/>
          <w:sz w:val="24"/>
          <w:szCs w:val="24"/>
        </w:rPr>
        <w:t xml:space="preserve">  This is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an example</w:t>
      </w:r>
      <w:r w:rsidR="004757C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of the meaningful contribution and impact of the Disability Resource Group and shows how far </w:t>
      </w:r>
      <w:r w:rsidR="00ED4213">
        <w:rPr>
          <w:rFonts w:cstheme="minorHAnsi"/>
          <w:bCs/>
          <w:color w:val="000000" w:themeColor="text1"/>
          <w:sz w:val="24"/>
          <w:szCs w:val="24"/>
        </w:rPr>
        <w:t>Solent had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progress</w:t>
      </w:r>
      <w:r w:rsidR="00ED4213">
        <w:rPr>
          <w:rFonts w:cstheme="minorHAnsi"/>
          <w:bCs/>
          <w:color w:val="000000" w:themeColor="text1"/>
          <w:sz w:val="24"/>
          <w:szCs w:val="24"/>
        </w:rPr>
        <w:t>ed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in </w:t>
      </w:r>
      <w:r w:rsidR="00ED4213">
        <w:rPr>
          <w:rFonts w:cstheme="minorHAnsi"/>
          <w:bCs/>
          <w:color w:val="000000" w:themeColor="text1"/>
          <w:sz w:val="24"/>
          <w:szCs w:val="24"/>
        </w:rPr>
        <w:t>its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WDES journey. </w:t>
      </w:r>
    </w:p>
    <w:bookmarkEnd w:id="1"/>
    <w:p w14:paraId="73AC4B4D" w14:textId="77777777" w:rsidR="00542797" w:rsidRDefault="006E61DC">
      <w:r>
        <w:rPr>
          <w:noProof/>
          <w:lang w:eastAsia="en-GB"/>
        </w:rPr>
        <w:lastRenderedPageBreak/>
        <w:drawing>
          <wp:anchor distT="0" distB="0" distL="114300" distR="114300" simplePos="0" relativeHeight="251658752" behindDoc="1" locked="0" layoutInCell="1" allowOverlap="1" wp14:anchorId="2585DB78" wp14:editId="18751F9B">
            <wp:simplePos x="0" y="0"/>
            <wp:positionH relativeFrom="column">
              <wp:posOffset>678815</wp:posOffset>
            </wp:positionH>
            <wp:positionV relativeFrom="paragraph">
              <wp:posOffset>-2665730</wp:posOffset>
            </wp:positionV>
            <wp:extent cx="7564120" cy="10699750"/>
            <wp:effectExtent l="0" t="0" r="0" b="6350"/>
            <wp:wrapTight wrapText="bothSides">
              <wp:wrapPolygon edited="0">
                <wp:start x="0" y="0"/>
                <wp:lineTo x="0" y="21574"/>
                <wp:lineTo x="21542" y="21574"/>
                <wp:lineTo x="2154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 Standard back cov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120" cy="1069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2797" w:rsidSect="00F335C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88DB7" w14:textId="77777777" w:rsidR="00110E4B" w:rsidRDefault="00110E4B" w:rsidP="006E61DC">
      <w:pPr>
        <w:spacing w:after="0" w:line="240" w:lineRule="auto"/>
      </w:pPr>
      <w:r>
        <w:separator/>
      </w:r>
    </w:p>
  </w:endnote>
  <w:endnote w:type="continuationSeparator" w:id="0">
    <w:p w14:paraId="1213776D" w14:textId="77777777" w:rsidR="00110E4B" w:rsidRDefault="00110E4B" w:rsidP="006E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CC951" w14:textId="77777777" w:rsidR="00110E4B" w:rsidRDefault="00110E4B" w:rsidP="006E61DC">
      <w:pPr>
        <w:spacing w:after="0" w:line="240" w:lineRule="auto"/>
      </w:pPr>
      <w:r>
        <w:separator/>
      </w:r>
    </w:p>
  </w:footnote>
  <w:footnote w:type="continuationSeparator" w:id="0">
    <w:p w14:paraId="0256F548" w14:textId="77777777" w:rsidR="00110E4B" w:rsidRDefault="00110E4B" w:rsidP="006E6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25563"/>
      </w:rPr>
      <w:id w:val="-17760051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39E8B3" w14:textId="77777777" w:rsidR="00B17E24" w:rsidRDefault="00B17E24">
        <w:pPr>
          <w:pStyle w:val="Header"/>
          <w:jc w:val="right"/>
          <w:rPr>
            <w:noProof/>
            <w:color w:val="425563"/>
          </w:rPr>
        </w:pPr>
        <w:r w:rsidRPr="006E61DC">
          <w:rPr>
            <w:noProof/>
            <w:color w:val="425563"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73C2A67" wp14:editId="2A335935">
                  <wp:simplePos x="0" y="0"/>
                  <wp:positionH relativeFrom="column">
                    <wp:posOffset>-89213</wp:posOffset>
                  </wp:positionH>
                  <wp:positionV relativeFrom="paragraph">
                    <wp:posOffset>-50165</wp:posOffset>
                  </wp:positionV>
                  <wp:extent cx="2374265" cy="272955"/>
                  <wp:effectExtent l="0" t="0" r="0" b="0"/>
                  <wp:wrapNone/>
                  <wp:docPr id="8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4265" cy="27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7F67FB" w14:textId="77777777" w:rsidR="00B17E24" w:rsidRPr="006F0156" w:rsidRDefault="00524816" w:rsidP="006E61DC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6F0156">
                                <w:rPr>
                                  <w:color w:val="000000" w:themeColor="text1"/>
                                </w:rPr>
                                <w:t>Workforce Race Equality Report 2020</w:t>
                              </w:r>
                            </w:p>
                            <w:p w14:paraId="71C4F653" w14:textId="77777777" w:rsidR="00042972" w:rsidRPr="006E61DC" w:rsidRDefault="00042972" w:rsidP="006E61DC">
                              <w:pPr>
                                <w:rPr>
                                  <w:color w:val="425563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73C2A67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7pt;margin-top:-3.95pt;width:186.95pt;height:21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" filled="f" stroked="f">
                  <v:textbox>
                    <w:txbxContent>
                      <w:p w14:paraId="4B7F67FB" w14:textId="77777777" w:rsidR="00B17E24" w:rsidRPr="006F0156" w:rsidRDefault="00524816" w:rsidP="006E61DC">
                        <w:pPr>
                          <w:rPr>
                            <w:color w:val="000000" w:themeColor="text1"/>
                          </w:rPr>
                        </w:pPr>
                        <w:r w:rsidRPr="006F0156">
                          <w:rPr>
                            <w:color w:val="000000" w:themeColor="text1"/>
                          </w:rPr>
                          <w:t>Workforce Race Equality Report 2020</w:t>
                        </w:r>
                      </w:p>
                      <w:p w14:paraId="71C4F653" w14:textId="77777777" w:rsidR="00042972" w:rsidRPr="006E61DC" w:rsidRDefault="00042972" w:rsidP="006E61DC">
                        <w:pPr>
                          <w:rPr>
                            <w:color w:val="425563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6E61DC">
          <w:rPr>
            <w:color w:val="425563"/>
          </w:rPr>
          <w:fldChar w:fldCharType="begin"/>
        </w:r>
        <w:r w:rsidRPr="006E61DC">
          <w:rPr>
            <w:color w:val="425563"/>
          </w:rPr>
          <w:instrText xml:space="preserve"> PAGE   \* MERGEFORMAT </w:instrText>
        </w:r>
        <w:r w:rsidRPr="006E61DC">
          <w:rPr>
            <w:color w:val="425563"/>
          </w:rPr>
          <w:fldChar w:fldCharType="separate"/>
        </w:r>
        <w:r w:rsidR="005D3EB3">
          <w:rPr>
            <w:noProof/>
            <w:color w:val="425563"/>
          </w:rPr>
          <w:t>2</w:t>
        </w:r>
        <w:r w:rsidRPr="006E61DC">
          <w:rPr>
            <w:noProof/>
            <w:color w:val="425563"/>
          </w:rPr>
          <w:fldChar w:fldCharType="end"/>
        </w:r>
      </w:p>
      <w:p w14:paraId="04A1176A" w14:textId="77777777" w:rsidR="00B17E24" w:rsidRDefault="00B17E24">
        <w:pPr>
          <w:pStyle w:val="Header"/>
          <w:jc w:val="right"/>
          <w:rPr>
            <w:noProof/>
            <w:color w:val="425563"/>
          </w:rPr>
        </w:pPr>
      </w:p>
      <w:p w14:paraId="330BDEB4" w14:textId="77777777" w:rsidR="00B17E24" w:rsidRPr="006E61DC" w:rsidRDefault="00B17E24">
        <w:pPr>
          <w:pStyle w:val="Header"/>
          <w:jc w:val="right"/>
          <w:rPr>
            <w:color w:val="425563"/>
          </w:rPr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EF20B0B" wp14:editId="769E4EBA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77403</wp:posOffset>
                  </wp:positionV>
                  <wp:extent cx="6714490" cy="0"/>
                  <wp:effectExtent l="0" t="0" r="10160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71449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5EB8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FA92A0D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6.1pt" to="520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" strokecolor="#005eb8"/>
              </w:pict>
            </mc:Fallback>
          </mc:AlternateContent>
        </w:r>
      </w:p>
    </w:sdtContent>
  </w:sdt>
  <w:p w14:paraId="696B64C6" w14:textId="77777777" w:rsidR="00B17E24" w:rsidRDefault="00B17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4C4"/>
    <w:multiLevelType w:val="hybridMultilevel"/>
    <w:tmpl w:val="42B8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4790B"/>
    <w:multiLevelType w:val="multilevel"/>
    <w:tmpl w:val="D49051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BD459A"/>
    <w:multiLevelType w:val="hybridMultilevel"/>
    <w:tmpl w:val="BE14A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13882"/>
    <w:multiLevelType w:val="hybridMultilevel"/>
    <w:tmpl w:val="E79AA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C6024"/>
    <w:multiLevelType w:val="hybridMultilevel"/>
    <w:tmpl w:val="02A02EF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E900D2"/>
    <w:multiLevelType w:val="hybridMultilevel"/>
    <w:tmpl w:val="32F8A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321DE"/>
    <w:multiLevelType w:val="multilevel"/>
    <w:tmpl w:val="5CCC5E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7" w15:restartNumberingAfterBreak="0">
    <w:nsid w:val="471F352B"/>
    <w:multiLevelType w:val="hybridMultilevel"/>
    <w:tmpl w:val="E02A3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30B86"/>
    <w:multiLevelType w:val="hybridMultilevel"/>
    <w:tmpl w:val="924E23B4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990637D"/>
    <w:multiLevelType w:val="hybridMultilevel"/>
    <w:tmpl w:val="F656D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C2B51"/>
    <w:multiLevelType w:val="hybridMultilevel"/>
    <w:tmpl w:val="DF9E2C44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55F5532"/>
    <w:multiLevelType w:val="hybridMultilevel"/>
    <w:tmpl w:val="3FD09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84979"/>
    <w:multiLevelType w:val="hybridMultilevel"/>
    <w:tmpl w:val="D8860576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2A92ABA"/>
    <w:multiLevelType w:val="hybridMultilevel"/>
    <w:tmpl w:val="C3623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D6357"/>
    <w:multiLevelType w:val="hybridMultilevel"/>
    <w:tmpl w:val="36FE1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C19DA"/>
    <w:multiLevelType w:val="hybridMultilevel"/>
    <w:tmpl w:val="DC58A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467BF"/>
    <w:multiLevelType w:val="hybridMultilevel"/>
    <w:tmpl w:val="3E06FDC8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14"/>
  </w:num>
  <w:num w:numId="10">
    <w:abstractNumId w:val="4"/>
  </w:num>
  <w:num w:numId="11">
    <w:abstractNumId w:val="16"/>
  </w:num>
  <w:num w:numId="12">
    <w:abstractNumId w:val="12"/>
  </w:num>
  <w:num w:numId="13">
    <w:abstractNumId w:val="9"/>
  </w:num>
  <w:num w:numId="14">
    <w:abstractNumId w:val="1"/>
  </w:num>
  <w:num w:numId="15">
    <w:abstractNumId w:val="7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B2C"/>
    <w:rsid w:val="000051FC"/>
    <w:rsid w:val="00027786"/>
    <w:rsid w:val="00032B37"/>
    <w:rsid w:val="00042972"/>
    <w:rsid w:val="0005085A"/>
    <w:rsid w:val="00085EB7"/>
    <w:rsid w:val="000B527C"/>
    <w:rsid w:val="000D5BDE"/>
    <w:rsid w:val="000E04BC"/>
    <w:rsid w:val="001053DF"/>
    <w:rsid w:val="0010547E"/>
    <w:rsid w:val="00110E4B"/>
    <w:rsid w:val="001327E8"/>
    <w:rsid w:val="001509E2"/>
    <w:rsid w:val="00185385"/>
    <w:rsid w:val="001D1C25"/>
    <w:rsid w:val="001D36A6"/>
    <w:rsid w:val="001E40DA"/>
    <w:rsid w:val="001F5CED"/>
    <w:rsid w:val="0021450D"/>
    <w:rsid w:val="00247CF4"/>
    <w:rsid w:val="002533C8"/>
    <w:rsid w:val="002542AA"/>
    <w:rsid w:val="002604A9"/>
    <w:rsid w:val="002A0943"/>
    <w:rsid w:val="002B5D5D"/>
    <w:rsid w:val="002D7BCD"/>
    <w:rsid w:val="00304C02"/>
    <w:rsid w:val="00343C1B"/>
    <w:rsid w:val="00383E81"/>
    <w:rsid w:val="003F3051"/>
    <w:rsid w:val="003F6DCC"/>
    <w:rsid w:val="00404A5D"/>
    <w:rsid w:val="00412F1F"/>
    <w:rsid w:val="00432D4D"/>
    <w:rsid w:val="00447E04"/>
    <w:rsid w:val="00456DCC"/>
    <w:rsid w:val="004757CD"/>
    <w:rsid w:val="00483EA7"/>
    <w:rsid w:val="0049509C"/>
    <w:rsid w:val="004A189F"/>
    <w:rsid w:val="004C307C"/>
    <w:rsid w:val="004D7F6F"/>
    <w:rsid w:val="004F0D2F"/>
    <w:rsid w:val="00503F3F"/>
    <w:rsid w:val="005129C7"/>
    <w:rsid w:val="00524816"/>
    <w:rsid w:val="00525A06"/>
    <w:rsid w:val="00531D16"/>
    <w:rsid w:val="00542797"/>
    <w:rsid w:val="005A214A"/>
    <w:rsid w:val="005A3DA0"/>
    <w:rsid w:val="005D3EB3"/>
    <w:rsid w:val="005E4260"/>
    <w:rsid w:val="005F7B84"/>
    <w:rsid w:val="00615B8C"/>
    <w:rsid w:val="006167EB"/>
    <w:rsid w:val="0068590B"/>
    <w:rsid w:val="006B6B4F"/>
    <w:rsid w:val="006D669C"/>
    <w:rsid w:val="006E51EB"/>
    <w:rsid w:val="006E61DC"/>
    <w:rsid w:val="006F0156"/>
    <w:rsid w:val="006F14BD"/>
    <w:rsid w:val="006F4F74"/>
    <w:rsid w:val="00706C4D"/>
    <w:rsid w:val="00712E21"/>
    <w:rsid w:val="00716894"/>
    <w:rsid w:val="00725FA2"/>
    <w:rsid w:val="00733509"/>
    <w:rsid w:val="00747A93"/>
    <w:rsid w:val="00751D60"/>
    <w:rsid w:val="00772190"/>
    <w:rsid w:val="00777571"/>
    <w:rsid w:val="00782371"/>
    <w:rsid w:val="00826D74"/>
    <w:rsid w:val="0087271E"/>
    <w:rsid w:val="008728DD"/>
    <w:rsid w:val="00911B04"/>
    <w:rsid w:val="00912D33"/>
    <w:rsid w:val="00926A01"/>
    <w:rsid w:val="00940218"/>
    <w:rsid w:val="009857F2"/>
    <w:rsid w:val="009A21CB"/>
    <w:rsid w:val="009A324F"/>
    <w:rsid w:val="009A698E"/>
    <w:rsid w:val="009D0619"/>
    <w:rsid w:val="00A23AD2"/>
    <w:rsid w:val="00A43118"/>
    <w:rsid w:val="00A6418C"/>
    <w:rsid w:val="00A8002E"/>
    <w:rsid w:val="00AB62F0"/>
    <w:rsid w:val="00AC3CCA"/>
    <w:rsid w:val="00AD647C"/>
    <w:rsid w:val="00AF2512"/>
    <w:rsid w:val="00AF2F21"/>
    <w:rsid w:val="00B166EE"/>
    <w:rsid w:val="00B17E24"/>
    <w:rsid w:val="00B24FB8"/>
    <w:rsid w:val="00B32332"/>
    <w:rsid w:val="00B517BD"/>
    <w:rsid w:val="00BA13F8"/>
    <w:rsid w:val="00BE65A6"/>
    <w:rsid w:val="00C206D5"/>
    <w:rsid w:val="00C3183E"/>
    <w:rsid w:val="00C37933"/>
    <w:rsid w:val="00C5489E"/>
    <w:rsid w:val="00C66986"/>
    <w:rsid w:val="00CD048B"/>
    <w:rsid w:val="00CD4B2C"/>
    <w:rsid w:val="00D45FAA"/>
    <w:rsid w:val="00D544EA"/>
    <w:rsid w:val="00D63A94"/>
    <w:rsid w:val="00DA1373"/>
    <w:rsid w:val="00DA188F"/>
    <w:rsid w:val="00DC51A4"/>
    <w:rsid w:val="00DE4DD2"/>
    <w:rsid w:val="00E11AD2"/>
    <w:rsid w:val="00E12883"/>
    <w:rsid w:val="00E172F1"/>
    <w:rsid w:val="00E503C8"/>
    <w:rsid w:val="00EA446E"/>
    <w:rsid w:val="00EB6192"/>
    <w:rsid w:val="00EC3FFA"/>
    <w:rsid w:val="00EC7F5E"/>
    <w:rsid w:val="00ED1823"/>
    <w:rsid w:val="00ED3AD3"/>
    <w:rsid w:val="00ED4213"/>
    <w:rsid w:val="00EE6A11"/>
    <w:rsid w:val="00F10A29"/>
    <w:rsid w:val="00F335CC"/>
    <w:rsid w:val="00F66807"/>
    <w:rsid w:val="00F93CD5"/>
    <w:rsid w:val="00F9643E"/>
    <w:rsid w:val="00F976C0"/>
    <w:rsid w:val="00FC1133"/>
    <w:rsid w:val="00FC486A"/>
    <w:rsid w:val="00FD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F4BA67B"/>
  <w15:docId w15:val="{ABD8EBE3-D1D6-4DA9-B925-E93732F7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509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6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1DC"/>
  </w:style>
  <w:style w:type="paragraph" w:styleId="Footer">
    <w:name w:val="footer"/>
    <w:basedOn w:val="Normal"/>
    <w:link w:val="FooterChar"/>
    <w:uiPriority w:val="99"/>
    <w:unhideWhenUsed/>
    <w:rsid w:val="006E6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1DC"/>
  </w:style>
  <w:style w:type="table" w:styleId="LightGrid-Accent1">
    <w:name w:val="Light Grid Accent 1"/>
    <w:basedOn w:val="TableNormal"/>
    <w:uiPriority w:val="62"/>
    <w:rsid w:val="00085EB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429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14BD"/>
    <w:pPr>
      <w:ind w:left="720"/>
      <w:contextualSpacing/>
    </w:pPr>
  </w:style>
  <w:style w:type="table" w:styleId="TableGrid">
    <w:name w:val="Table Grid"/>
    <w:basedOn w:val="TableNormal"/>
    <w:uiPriority w:val="59"/>
    <w:rsid w:val="00B32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826D74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8AA7-0C7B-4D2E-904D-25604403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rebecca.tarrant</dc:creator>
  <cp:lastModifiedBy>Sonpal, Kate - Head of Diversity &amp; Inclusion</cp:lastModifiedBy>
  <cp:revision>5</cp:revision>
  <dcterms:created xsi:type="dcterms:W3CDTF">2020-09-08T14:22:00Z</dcterms:created>
  <dcterms:modified xsi:type="dcterms:W3CDTF">2020-09-23T12:19:00Z</dcterms:modified>
</cp:coreProperties>
</file>